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4606" w:rsidRPr="00F34606" w:rsidRDefault="00F34606" w:rsidP="00F34606">
      <w:pPr>
        <w:spacing w:line="510" w:lineRule="atLeast"/>
        <w:rPr>
          <w:rFonts w:ascii="Palatino Linotype" w:eastAsia="Times New Roman" w:hAnsi="Palatino Linotype" w:cs="Times New Roman"/>
          <w:color w:val="000000"/>
          <w:spacing w:val="-4"/>
          <w:sz w:val="34"/>
          <w:szCs w:val="34"/>
        </w:rPr>
      </w:pPr>
      <w:r w:rsidRPr="00F34606">
        <w:rPr>
          <w:rFonts w:ascii="Arial" w:eastAsia="Times New Roman" w:hAnsi="Arial" w:cs="Arial"/>
          <w:b/>
          <w:bCs/>
          <w:color w:val="000000"/>
          <w:sz w:val="30"/>
          <w:szCs w:val="30"/>
        </w:rPr>
        <w:t>A New Strategy for the Development of Renewable Fuels: Co-optimization of Fuels and Engines</w:t>
      </w:r>
    </w:p>
    <w:p w:rsidR="00F34606" w:rsidRPr="00F34606" w:rsidRDefault="00F34606" w:rsidP="00F34606">
      <w:pPr>
        <w:spacing w:line="360" w:lineRule="atLeast"/>
        <w:jc w:val="center"/>
        <w:rPr>
          <w:rFonts w:ascii="Calibri" w:eastAsia="Times New Roman" w:hAnsi="Calibri" w:cs="Calibri"/>
          <w:color w:val="000000"/>
        </w:rPr>
      </w:pPr>
      <w:r w:rsidRPr="00F34606">
        <w:rPr>
          <w:rFonts w:ascii="Times New Roman" w:eastAsia="Times New Roman" w:hAnsi="Times New Roman" w:cs="Times New Roman"/>
          <w:color w:val="000000"/>
        </w:rPr>
        <w:t> </w:t>
      </w:r>
    </w:p>
    <w:p w:rsidR="00F34606" w:rsidRPr="00F34606" w:rsidRDefault="00F34606" w:rsidP="00F34606">
      <w:pPr>
        <w:ind w:firstLine="300"/>
        <w:jc w:val="center"/>
        <w:rPr>
          <w:rFonts w:ascii="Calibri" w:eastAsia="Times New Roman" w:hAnsi="Calibri" w:cs="Calibri"/>
          <w:color w:val="000000"/>
        </w:rPr>
      </w:pPr>
      <w:proofErr w:type="spellStart"/>
      <w:r w:rsidRPr="00F34606">
        <w:rPr>
          <w:rFonts w:ascii="Arial" w:eastAsia="Times New Roman" w:hAnsi="Arial" w:cs="Arial"/>
          <w:b/>
          <w:bCs/>
          <w:color w:val="000000"/>
          <w:sz w:val="22"/>
          <w:szCs w:val="22"/>
        </w:rPr>
        <w:t>Seonah</w:t>
      </w:r>
      <w:proofErr w:type="spellEnd"/>
      <w:r w:rsidRPr="00F34606">
        <w:rPr>
          <w:rFonts w:ascii="Arial" w:eastAsia="Times New Roman" w:hAnsi="Arial" w:cs="Arial"/>
          <w:b/>
          <w:bCs/>
          <w:color w:val="000000"/>
          <w:sz w:val="22"/>
          <w:szCs w:val="22"/>
        </w:rPr>
        <w:t xml:space="preserve"> Kim</w:t>
      </w:r>
      <w:r w:rsidRPr="00F34606">
        <w:rPr>
          <w:rFonts w:ascii="Arial" w:eastAsia="Times New Roman" w:hAnsi="Arial" w:cs="Arial"/>
          <w:b/>
          <w:bCs/>
          <w:color w:val="000000"/>
          <w:sz w:val="22"/>
          <w:szCs w:val="22"/>
          <w:vertAlign w:val="superscript"/>
        </w:rPr>
        <w:t>1*</w:t>
      </w:r>
    </w:p>
    <w:p w:rsidR="00F34606" w:rsidRPr="00F34606" w:rsidRDefault="00F34606" w:rsidP="00F34606">
      <w:pPr>
        <w:spacing w:line="360" w:lineRule="atLeast"/>
        <w:rPr>
          <w:rFonts w:ascii="Calibri" w:eastAsia="Times New Roman" w:hAnsi="Calibri" w:cs="Calibri"/>
          <w:color w:val="000000"/>
        </w:rPr>
      </w:pPr>
      <w:r w:rsidRPr="00F34606">
        <w:rPr>
          <w:rFonts w:ascii="Times New Roman" w:eastAsia="Times New Roman" w:hAnsi="Times New Roman" w:cs="Times New Roman"/>
          <w:color w:val="000000"/>
        </w:rPr>
        <w:t> </w:t>
      </w:r>
    </w:p>
    <w:p w:rsidR="00F34606" w:rsidRPr="00F34606" w:rsidRDefault="00F34606" w:rsidP="00F34606">
      <w:pPr>
        <w:spacing w:line="360" w:lineRule="atLeast"/>
        <w:jc w:val="center"/>
        <w:rPr>
          <w:rFonts w:ascii="Calibri" w:eastAsia="Times New Roman" w:hAnsi="Calibri" w:cs="Calibri"/>
          <w:color w:val="000000"/>
        </w:rPr>
      </w:pPr>
      <w:r w:rsidRPr="00F34606">
        <w:rPr>
          <w:rFonts w:ascii="Times New Roman" w:eastAsia="Times New Roman" w:hAnsi="Times New Roman" w:cs="Times New Roman"/>
          <w:i/>
          <w:iCs/>
          <w:color w:val="000000"/>
          <w:sz w:val="21"/>
          <w:szCs w:val="21"/>
          <w:vertAlign w:val="superscript"/>
        </w:rPr>
        <w:t>1</w:t>
      </w:r>
      <w:r w:rsidRPr="00F34606">
        <w:rPr>
          <w:rFonts w:ascii="Times New Roman" w:eastAsia="Times New Roman" w:hAnsi="Times New Roman" w:cs="Times New Roman"/>
          <w:i/>
          <w:iCs/>
          <w:color w:val="000000"/>
          <w:sz w:val="21"/>
          <w:szCs w:val="21"/>
        </w:rPr>
        <w:t>Biosciences Center, National Renewable Energy Laboratory, USA</w:t>
      </w:r>
    </w:p>
    <w:p w:rsidR="00F34606" w:rsidRPr="00F34606" w:rsidRDefault="00F34606" w:rsidP="00F34606">
      <w:pPr>
        <w:rPr>
          <w:rFonts w:ascii="Calibri" w:eastAsia="Times New Roman" w:hAnsi="Calibri" w:cs="Calibri"/>
          <w:color w:val="000000"/>
        </w:rPr>
      </w:pPr>
      <w:r w:rsidRPr="00F34606">
        <w:rPr>
          <w:rFonts w:ascii="Batang" w:eastAsia="Batang" w:hAnsi="Batang" w:cs="Calibri" w:hint="eastAsia"/>
          <w:color w:val="000000"/>
          <w:sz w:val="20"/>
          <w:szCs w:val="20"/>
        </w:rPr>
        <w:t> </w:t>
      </w:r>
    </w:p>
    <w:p w:rsidR="00F34606" w:rsidRPr="00F34606" w:rsidRDefault="00F34606" w:rsidP="00F34606">
      <w:pPr>
        <w:spacing w:line="300" w:lineRule="atLeast"/>
        <w:jc w:val="center"/>
        <w:rPr>
          <w:rFonts w:ascii="Times New Roman" w:eastAsia="Times New Roman" w:hAnsi="Times New Roman" w:cs="Times New Roman"/>
          <w:color w:val="000000"/>
          <w:spacing w:val="-4"/>
          <w:sz w:val="20"/>
          <w:szCs w:val="20"/>
        </w:rPr>
      </w:pPr>
      <w:r w:rsidRPr="00F34606">
        <w:rPr>
          <w:rFonts w:ascii="Times New Roman" w:eastAsia="Times New Roman" w:hAnsi="Times New Roman" w:cs="Times New Roman"/>
          <w:b/>
          <w:bCs/>
          <w:color w:val="000000"/>
          <w:sz w:val="22"/>
          <w:szCs w:val="22"/>
        </w:rPr>
        <w:t>Abstract</w:t>
      </w:r>
    </w:p>
    <w:p w:rsidR="00F34606" w:rsidRPr="00F34606" w:rsidRDefault="00F34606" w:rsidP="00F34606">
      <w:pPr>
        <w:rPr>
          <w:rFonts w:ascii="Calibri" w:eastAsia="Times New Roman" w:hAnsi="Calibri" w:cs="Calibri"/>
          <w:color w:val="000000"/>
        </w:rPr>
      </w:pPr>
      <w:r w:rsidRPr="00F34606">
        <w:rPr>
          <w:rFonts w:ascii="Calibri" w:eastAsia="Times New Roman" w:hAnsi="Calibri" w:cs="Calibri"/>
          <w:color w:val="000000"/>
          <w:sz w:val="20"/>
          <w:szCs w:val="20"/>
        </w:rPr>
        <w:t> </w:t>
      </w:r>
    </w:p>
    <w:p w:rsidR="00F34606" w:rsidRPr="00F34606" w:rsidRDefault="00F34606" w:rsidP="00F34606">
      <w:pPr>
        <w:spacing w:line="360" w:lineRule="atLeast"/>
        <w:rPr>
          <w:rFonts w:ascii="Calibri" w:eastAsia="Times New Roman" w:hAnsi="Calibri" w:cs="Calibri"/>
          <w:color w:val="000000"/>
        </w:rPr>
      </w:pPr>
      <w:r w:rsidRPr="00F34606">
        <w:rPr>
          <w:rFonts w:ascii="Times New Roman" w:eastAsia="Times New Roman" w:hAnsi="Times New Roman" w:cs="Times New Roman"/>
          <w:color w:val="000000"/>
          <w:sz w:val="22"/>
          <w:szCs w:val="22"/>
        </w:rPr>
        <w:t>The Co-Optimization of Fuels &amp; Engines (Co-Optima) initiative started to aim to simultaneously investigate advanced engine designs and the enabling fuel properties in order to maximize vehicle performance and energy efficiency, minimize environmental impact, and accelerate widespread adoption of innovative combustion strategies. This research and development (R &amp; D) collaboration between the U. S. Department of Energy (DOE) with 2 offices (Bioenergy Technologies (BETO) and Vehicle Technologies Offices (VTO)), 9 national laboratories, 13 universities and numerous industry and government stakeholders is a first-of-its-kind effort to combine biofuels and combustion R &amp; D, building on decades of advances in both fuels and engines not only the near-term improvements to the types of fuels and engines currently on the road, but also to the development of revolutionary engine and fuel technologies for a longer-term, higher-impact series of solutions. </w:t>
      </w:r>
      <w:r w:rsidRPr="00F34606">
        <w:rPr>
          <w:rFonts w:ascii="Times New Roman" w:eastAsia="Times New Roman" w:hAnsi="Times New Roman" w:cs="Times New Roman"/>
          <w:color w:val="000000"/>
          <w:sz w:val="22"/>
          <w:szCs w:val="22"/>
        </w:rPr>
        <w:br/>
        <w:t xml:space="preserve">In this talk, we will show how these collaborations work to design engines to be more efficiently and affordable, scalable, </w:t>
      </w:r>
      <w:proofErr w:type="gramStart"/>
      <w:r w:rsidRPr="00F34606">
        <w:rPr>
          <w:rFonts w:ascii="Times New Roman" w:eastAsia="Times New Roman" w:hAnsi="Times New Roman" w:cs="Times New Roman"/>
          <w:color w:val="000000"/>
          <w:sz w:val="22"/>
          <w:szCs w:val="22"/>
        </w:rPr>
        <w:t>and  better</w:t>
      </w:r>
      <w:proofErr w:type="gramEnd"/>
      <w:r w:rsidRPr="00F34606">
        <w:rPr>
          <w:rFonts w:ascii="Times New Roman" w:eastAsia="Times New Roman" w:hAnsi="Times New Roman" w:cs="Times New Roman"/>
          <w:color w:val="000000"/>
          <w:sz w:val="22"/>
          <w:szCs w:val="22"/>
        </w:rPr>
        <w:t xml:space="preserve"> with sustainable fuels and fuels to work in high-efficiency, low-emissions engines.</w:t>
      </w:r>
    </w:p>
    <w:p w:rsidR="00F34606" w:rsidRPr="00F34606" w:rsidRDefault="00F34606" w:rsidP="00F34606">
      <w:pPr>
        <w:spacing w:line="360" w:lineRule="atLeast"/>
        <w:rPr>
          <w:rFonts w:ascii="Calibri" w:eastAsia="Times New Roman" w:hAnsi="Calibri" w:cs="Calibri"/>
          <w:color w:val="000000"/>
        </w:rPr>
      </w:pPr>
      <w:r w:rsidRPr="00F34606">
        <w:rPr>
          <w:rFonts w:ascii="Times New Roman" w:eastAsia="Times New Roman" w:hAnsi="Times New Roman" w:cs="Times New Roman"/>
          <w:color w:val="000000"/>
          <w:sz w:val="22"/>
          <w:szCs w:val="22"/>
        </w:rPr>
        <w:t xml:space="preserve">Especially, emissions effect from the one of fuel properties using </w:t>
      </w:r>
      <w:proofErr w:type="spellStart"/>
      <w:r w:rsidRPr="00F34606">
        <w:rPr>
          <w:rFonts w:ascii="Times New Roman" w:eastAsia="Times New Roman" w:hAnsi="Times New Roman" w:cs="Times New Roman"/>
          <w:color w:val="000000"/>
          <w:sz w:val="22"/>
          <w:szCs w:val="22"/>
        </w:rPr>
        <w:t>sooting</w:t>
      </w:r>
      <w:proofErr w:type="spellEnd"/>
      <w:r w:rsidRPr="00F34606">
        <w:rPr>
          <w:rFonts w:ascii="Times New Roman" w:eastAsia="Times New Roman" w:hAnsi="Times New Roman" w:cs="Times New Roman"/>
          <w:color w:val="000000"/>
          <w:sz w:val="22"/>
          <w:szCs w:val="22"/>
        </w:rPr>
        <w:t xml:space="preserve"> tendency will be discussed in more details. The </w:t>
      </w:r>
      <w:proofErr w:type="spellStart"/>
      <w:r w:rsidRPr="00F34606">
        <w:rPr>
          <w:rFonts w:ascii="Times New Roman" w:eastAsia="Times New Roman" w:hAnsi="Times New Roman" w:cs="Times New Roman"/>
          <w:color w:val="000000"/>
          <w:sz w:val="22"/>
          <w:szCs w:val="22"/>
        </w:rPr>
        <w:t>sooting</w:t>
      </w:r>
      <w:proofErr w:type="spellEnd"/>
      <w:r w:rsidRPr="00F34606">
        <w:rPr>
          <w:rFonts w:ascii="Times New Roman" w:eastAsia="Times New Roman" w:hAnsi="Times New Roman" w:cs="Times New Roman"/>
          <w:color w:val="000000"/>
          <w:sz w:val="22"/>
          <w:szCs w:val="22"/>
        </w:rPr>
        <w:t xml:space="preserve"> tendency of the fuel is important because it strongly affects particulate formation and emissions from practical combustion devices. The tendency of candidate bio-based fuel </w:t>
      </w:r>
      <w:proofErr w:type="spellStart"/>
      <w:r w:rsidRPr="00F34606">
        <w:rPr>
          <w:rFonts w:ascii="Times New Roman" w:eastAsia="Times New Roman" w:hAnsi="Times New Roman" w:cs="Times New Roman"/>
          <w:color w:val="000000"/>
          <w:sz w:val="22"/>
          <w:szCs w:val="22"/>
        </w:rPr>
        <w:t>blendstocks</w:t>
      </w:r>
      <w:proofErr w:type="spellEnd"/>
      <w:r w:rsidRPr="00F34606">
        <w:rPr>
          <w:rFonts w:ascii="Times New Roman" w:eastAsia="Times New Roman" w:hAnsi="Times New Roman" w:cs="Times New Roman"/>
          <w:color w:val="000000"/>
          <w:sz w:val="22"/>
          <w:szCs w:val="22"/>
        </w:rPr>
        <w:t xml:space="preserve"> to produce soot in both internal and external combustion engines, and other combustion system is a significant constraint in screening compounds for consideration as new fuels, especially next generation biofuels. Our work will provide a straightforward and high throughput framework for assessing the viability of potential bio-</w:t>
      </w:r>
      <w:proofErr w:type="spellStart"/>
      <w:r w:rsidRPr="00F34606">
        <w:rPr>
          <w:rFonts w:ascii="Times New Roman" w:eastAsia="Times New Roman" w:hAnsi="Times New Roman" w:cs="Times New Roman"/>
          <w:color w:val="000000"/>
          <w:sz w:val="22"/>
          <w:szCs w:val="22"/>
        </w:rPr>
        <w:t>blendstocks</w:t>
      </w:r>
      <w:proofErr w:type="spellEnd"/>
      <w:r w:rsidRPr="00F34606">
        <w:rPr>
          <w:rFonts w:ascii="Times New Roman" w:eastAsia="Times New Roman" w:hAnsi="Times New Roman" w:cs="Times New Roman"/>
          <w:color w:val="000000"/>
          <w:sz w:val="22"/>
          <w:szCs w:val="22"/>
        </w:rPr>
        <w:t xml:space="preserve"> and other new fuels, as potentially high-</w:t>
      </w:r>
      <w:proofErr w:type="spellStart"/>
      <w:r w:rsidRPr="00F34606">
        <w:rPr>
          <w:rFonts w:ascii="Times New Roman" w:eastAsia="Times New Roman" w:hAnsi="Times New Roman" w:cs="Times New Roman"/>
          <w:color w:val="000000"/>
          <w:sz w:val="22"/>
          <w:szCs w:val="22"/>
        </w:rPr>
        <w:t>sooting</w:t>
      </w:r>
      <w:proofErr w:type="spellEnd"/>
      <w:r w:rsidRPr="00F34606">
        <w:rPr>
          <w:rFonts w:ascii="Times New Roman" w:eastAsia="Times New Roman" w:hAnsi="Times New Roman" w:cs="Times New Roman"/>
          <w:color w:val="000000"/>
          <w:sz w:val="22"/>
          <w:szCs w:val="22"/>
        </w:rPr>
        <w:t xml:space="preserve"> species can be screened directly from molecular structure.</w:t>
      </w:r>
      <w:bookmarkStart w:id="0" w:name="_GoBack"/>
      <w:bookmarkEnd w:id="0"/>
    </w:p>
    <w:p w:rsidR="00901DFB" w:rsidRDefault="00F34606"/>
    <w:sectPr w:rsidR="00901DFB" w:rsidSect="00A0741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B0604020202020204"/>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606"/>
    <w:rsid w:val="00200F19"/>
    <w:rsid w:val="00240A08"/>
    <w:rsid w:val="00A0741E"/>
    <w:rsid w:val="00F3460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1D0713F0"/>
  <w14:defaultImageDpi w14:val="32767"/>
  <w15:chartTrackingRefBased/>
  <w15:docId w15:val="{63913214-C381-F747-AEA6-FC7786170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rsid w:val="00F34606"/>
    <w:pPr>
      <w:spacing w:before="100" w:beforeAutospacing="1" w:after="100" w:afterAutospacing="1"/>
    </w:pPr>
    <w:rPr>
      <w:rFonts w:ascii="Times New Roman" w:eastAsia="Times New Roman" w:hAnsi="Times New Roman" w:cs="Times New Roman"/>
    </w:rPr>
  </w:style>
  <w:style w:type="paragraph" w:customStyle="1" w:styleId="a0">
    <w:name w:val="a0"/>
    <w:basedOn w:val="Normal"/>
    <w:rsid w:val="00F34606"/>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F346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67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317</Words>
  <Characters>1813</Characters>
  <Application>Microsoft Office Word</Application>
  <DocSecurity>0</DocSecurity>
  <Lines>15</Lines>
  <Paragraphs>4</Paragraphs>
  <ScaleCrop>false</ScaleCrop>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2018-06-25T13:45:00Z</dcterms:created>
  <dcterms:modified xsi:type="dcterms:W3CDTF">2018-06-25T13:46:00Z</dcterms:modified>
</cp:coreProperties>
</file>