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50" w:rsidRPr="008870EB" w:rsidRDefault="00B40A50" w:rsidP="00B40A50">
      <w:pPr>
        <w:snapToGrid w:val="0"/>
        <w:jc w:val="center"/>
        <w:rPr>
          <w:b/>
          <w:sz w:val="28"/>
          <w:szCs w:val="28"/>
        </w:rPr>
      </w:pPr>
      <w:r w:rsidRPr="005851F2">
        <w:rPr>
          <w:rFonts w:hint="eastAsia"/>
          <w:b/>
          <w:bCs/>
          <w:sz w:val="32"/>
          <w:szCs w:val="32"/>
        </w:rPr>
        <w:t>Tailor-made Synthesis of Multilayered</w:t>
      </w:r>
      <w:r w:rsidRPr="005851F2">
        <w:rPr>
          <w:b/>
          <w:bCs/>
          <w:sz w:val="32"/>
          <w:szCs w:val="32"/>
        </w:rPr>
        <w:t xml:space="preserve"> </w:t>
      </w:r>
      <w:proofErr w:type="spellStart"/>
      <w:r w:rsidRPr="005851F2">
        <w:rPr>
          <w:rFonts w:hint="eastAsia"/>
          <w:b/>
          <w:bCs/>
          <w:sz w:val="32"/>
          <w:szCs w:val="32"/>
        </w:rPr>
        <w:t>Trimetalloc</w:t>
      </w:r>
      <w:r w:rsidRPr="005851F2">
        <w:rPr>
          <w:b/>
          <w:bCs/>
          <w:sz w:val="32"/>
          <w:szCs w:val="32"/>
        </w:rPr>
        <w:t>yclophanes</w:t>
      </w:r>
      <w:proofErr w:type="spellEnd"/>
      <w:r w:rsidRPr="005851F2">
        <w:rPr>
          <w:rFonts w:hint="eastAsia"/>
          <w:b/>
          <w:bCs/>
          <w:sz w:val="32"/>
          <w:szCs w:val="32"/>
        </w:rPr>
        <w:t xml:space="preserve"> via </w:t>
      </w:r>
      <w:proofErr w:type="spellStart"/>
      <w:r w:rsidRPr="005851F2">
        <w:rPr>
          <w:b/>
          <w:bCs/>
          <w:sz w:val="32"/>
          <w:szCs w:val="32"/>
        </w:rPr>
        <w:t>Transannula</w:t>
      </w:r>
      <w:proofErr w:type="spellEnd"/>
      <w:r w:rsidRPr="005851F2">
        <w:rPr>
          <w:b/>
          <w:bCs/>
          <w:sz w:val="32"/>
          <w:szCs w:val="32"/>
        </w:rPr>
        <w:t xml:space="preserve"> </w:t>
      </w:r>
      <w:r w:rsidRPr="005851F2">
        <w:rPr>
          <w:rFonts w:ascii="Symbol" w:hAnsi="Symbol" w:cs="TimesTenGreek-BdInclined"/>
          <w:b/>
          <w:bCs/>
          <w:iCs/>
          <w:sz w:val="32"/>
          <w:szCs w:val="32"/>
        </w:rPr>
        <w:t></w:t>
      </w:r>
      <w:r w:rsidRPr="005851F2">
        <w:rPr>
          <w:rFonts w:ascii="Symbol" w:hAnsi="Symbol" w:cs="TimesTenGreek-BdInclined"/>
          <w:b/>
          <w:bCs/>
          <w:iCs/>
          <w:sz w:val="32"/>
          <w:szCs w:val="32"/>
        </w:rPr>
        <w:t></w:t>
      </w:r>
      <w:r w:rsidRPr="005851F2">
        <w:rPr>
          <w:rFonts w:ascii="Symbol" w:hAnsi="Symbol" w:cs="TimesTenGreek-BdInclined"/>
          <w:b/>
          <w:bCs/>
          <w:iCs/>
          <w:sz w:val="32"/>
          <w:szCs w:val="32"/>
        </w:rPr>
        <w:t></w:t>
      </w:r>
      <w:r w:rsidRPr="005851F2">
        <w:rPr>
          <w:rFonts w:ascii="TimesTenGreek-BdInclined" w:hAnsi="TimesTenGreek-BdInclined" w:cs="TimesTenGreek-BdInclined"/>
          <w:b/>
          <w:bCs/>
          <w:i/>
          <w:iCs/>
          <w:sz w:val="32"/>
          <w:szCs w:val="32"/>
        </w:rPr>
        <w:t xml:space="preserve"> </w:t>
      </w:r>
      <w:r w:rsidRPr="005851F2">
        <w:rPr>
          <w:b/>
          <w:bCs/>
          <w:sz w:val="32"/>
          <w:szCs w:val="32"/>
        </w:rPr>
        <w:t>Interaction</w:t>
      </w:r>
      <w:r w:rsidRPr="005851F2">
        <w:rPr>
          <w:rFonts w:hint="eastAsia"/>
          <w:b/>
          <w:bCs/>
          <w:sz w:val="32"/>
          <w:szCs w:val="32"/>
        </w:rPr>
        <w:t>s</w:t>
      </w:r>
      <w:r w:rsidRPr="008870EB">
        <w:rPr>
          <w:b/>
          <w:sz w:val="28"/>
          <w:szCs w:val="28"/>
        </w:rPr>
        <w:t xml:space="preserve"> </w:t>
      </w:r>
    </w:p>
    <w:p w:rsidR="00B40A50" w:rsidRPr="00DA7D6D" w:rsidRDefault="00B40A50" w:rsidP="00B40A50">
      <w:pPr>
        <w:snapToGrid w:val="0"/>
        <w:jc w:val="center"/>
        <w:rPr>
          <w:rFonts w:hint="eastAsia"/>
          <w:sz w:val="24"/>
        </w:rPr>
      </w:pPr>
    </w:p>
    <w:p w:rsidR="00B40A50" w:rsidRPr="005851F2" w:rsidRDefault="00B40A50" w:rsidP="00B40A50">
      <w:pPr>
        <w:snapToGrid w:val="0"/>
        <w:jc w:val="center"/>
        <w:rPr>
          <w:sz w:val="24"/>
        </w:rPr>
      </w:pPr>
      <w:r w:rsidRPr="005851F2">
        <w:rPr>
          <w:sz w:val="24"/>
        </w:rPr>
        <w:t>Ok-Sang Jung</w:t>
      </w:r>
      <w:r>
        <w:rPr>
          <w:sz w:val="24"/>
        </w:rPr>
        <w:t>*</w:t>
      </w:r>
    </w:p>
    <w:p w:rsidR="00B40A50" w:rsidRPr="00C713A4" w:rsidRDefault="00B40A50" w:rsidP="00B40A50">
      <w:pPr>
        <w:snapToGrid w:val="0"/>
        <w:jc w:val="center"/>
        <w:rPr>
          <w:rFonts w:hint="eastAsia"/>
          <w:i/>
          <w:sz w:val="24"/>
        </w:rPr>
      </w:pPr>
      <w:r w:rsidRPr="005851F2">
        <w:rPr>
          <w:rFonts w:eastAsia="맑은 고딕"/>
          <w:kern w:val="0"/>
          <w:sz w:val="24"/>
          <w:lang w:val="it-IT" w:eastAsia="it-IT"/>
        </w:rPr>
        <w:t>Department of Chemistry, Pusan National University, Pusan 609-735, Kore</w:t>
      </w:r>
      <w:r w:rsidRPr="005851F2">
        <w:rPr>
          <w:sz w:val="24"/>
        </w:rPr>
        <w:t>a</w:t>
      </w:r>
    </w:p>
    <w:p w:rsidR="00B40A50" w:rsidRPr="00B20389" w:rsidRDefault="00B40A50" w:rsidP="00B40A50">
      <w:pPr>
        <w:snapToGrid w:val="0"/>
        <w:jc w:val="center"/>
        <w:rPr>
          <w:sz w:val="24"/>
        </w:rPr>
      </w:pPr>
      <w:r>
        <w:rPr>
          <w:i/>
          <w:sz w:val="24"/>
        </w:rPr>
        <w:t>*</w:t>
      </w:r>
      <w:r w:rsidRPr="005851F2">
        <w:rPr>
          <w:sz w:val="24"/>
        </w:rPr>
        <w:t>oksjung@pusan.ac.kr</w:t>
      </w:r>
    </w:p>
    <w:p w:rsidR="00B40A50" w:rsidRDefault="00B40A50" w:rsidP="00B40A50">
      <w:pPr>
        <w:snapToGrid w:val="0"/>
        <w:rPr>
          <w:b/>
          <w:sz w:val="24"/>
        </w:rPr>
      </w:pPr>
    </w:p>
    <w:p w:rsidR="00B40A50" w:rsidRDefault="00B40A50" w:rsidP="00B40A50">
      <w:pPr>
        <w:snapToGrid w:val="0"/>
        <w:rPr>
          <w:b/>
          <w:sz w:val="24"/>
        </w:rPr>
      </w:pPr>
      <w:r>
        <w:rPr>
          <w:b/>
          <w:sz w:val="24"/>
        </w:rPr>
        <w:t>Abstract</w:t>
      </w:r>
    </w:p>
    <w:p w:rsidR="00B40A50" w:rsidRPr="005851F2" w:rsidRDefault="00B40A50" w:rsidP="00B40A50">
      <w:pPr>
        <w:snapToGrid w:val="0"/>
        <w:rPr>
          <w:b/>
          <w:sz w:val="24"/>
        </w:rPr>
      </w:pPr>
      <w:r w:rsidRPr="005851F2">
        <w:rPr>
          <w:sz w:val="24"/>
        </w:rPr>
        <w:t xml:space="preserve">Synthesis and operation of a </w:t>
      </w:r>
      <w:proofErr w:type="spellStart"/>
      <w:r w:rsidRPr="005851F2">
        <w:rPr>
          <w:sz w:val="24"/>
        </w:rPr>
        <w:t>nano-demension</w:t>
      </w:r>
      <w:proofErr w:type="spellEnd"/>
      <w:r w:rsidRPr="005851F2">
        <w:rPr>
          <w:sz w:val="24"/>
        </w:rPr>
        <w:t xml:space="preserve"> </w:t>
      </w:r>
      <w:r w:rsidRPr="005851F2">
        <w:rPr>
          <w:iCs/>
          <w:sz w:val="24"/>
        </w:rPr>
        <w:t xml:space="preserve">24 × 24 × 15 </w:t>
      </w:r>
      <w:r w:rsidRPr="005851F2">
        <w:rPr>
          <w:sz w:val="24"/>
        </w:rPr>
        <w:t>Å</w:t>
      </w:r>
      <w:r w:rsidRPr="005851F2">
        <w:rPr>
          <w:sz w:val="24"/>
          <w:vertAlign w:val="superscript"/>
        </w:rPr>
        <w:t>3</w:t>
      </w:r>
      <w:r w:rsidRPr="005851F2">
        <w:rPr>
          <w:iCs/>
          <w:sz w:val="24"/>
        </w:rPr>
        <w:t xml:space="preserve"> </w:t>
      </w:r>
      <w:r w:rsidRPr="005851F2">
        <w:rPr>
          <w:sz w:val="24"/>
        </w:rPr>
        <w:t xml:space="preserve">“left and right </w:t>
      </w:r>
      <w:r w:rsidRPr="005851F2">
        <w:rPr>
          <w:iCs/>
          <w:sz w:val="24"/>
        </w:rPr>
        <w:t xml:space="preserve">ball-joint-type host-guest system” via one </w:t>
      </w:r>
      <w:r w:rsidRPr="005851F2">
        <w:rPr>
          <w:rFonts w:eastAsia="바탕"/>
          <w:sz w:val="24"/>
        </w:rPr>
        <w:t>π∙∙∙π</w:t>
      </w:r>
      <w:r w:rsidRPr="005851F2">
        <w:rPr>
          <w:iCs/>
          <w:sz w:val="24"/>
        </w:rPr>
        <w:t xml:space="preserve"> interaction and three </w:t>
      </w:r>
      <w:r w:rsidRPr="005851F2">
        <w:rPr>
          <w:sz w:val="24"/>
        </w:rPr>
        <w:t xml:space="preserve">NH∙∙∙O=C </w:t>
      </w:r>
      <w:r w:rsidRPr="005851F2">
        <w:rPr>
          <w:iCs/>
          <w:sz w:val="24"/>
        </w:rPr>
        <w:t xml:space="preserve">hydrogen-bonds along with the combined helicity are described. The system consists of unprecedented </w:t>
      </w:r>
      <w:r w:rsidRPr="005851F2">
        <w:rPr>
          <w:sz w:val="24"/>
        </w:rPr>
        <w:t>conglomerate aggregates</w:t>
      </w:r>
      <w:r w:rsidRPr="005851F2">
        <w:rPr>
          <w:iCs/>
          <w:sz w:val="24"/>
        </w:rPr>
        <w:t xml:space="preserve"> of two distinct helical </w:t>
      </w:r>
      <w:proofErr w:type="spellStart"/>
      <w:r w:rsidRPr="005851F2">
        <w:rPr>
          <w:iCs/>
          <w:sz w:val="24"/>
        </w:rPr>
        <w:t>metallacyclophanes</w:t>
      </w:r>
      <w:proofErr w:type="spellEnd"/>
      <w:r w:rsidRPr="005851F2">
        <w:rPr>
          <w:iCs/>
          <w:sz w:val="24"/>
        </w:rPr>
        <w:t>, chiral isomer (</w:t>
      </w:r>
      <w:r w:rsidRPr="005851F2">
        <w:rPr>
          <w:i/>
          <w:iCs/>
          <w:sz w:val="24"/>
        </w:rPr>
        <w:t>P</w:t>
      </w:r>
      <w:r w:rsidRPr="005851F2">
        <w:rPr>
          <w:iCs/>
          <w:sz w:val="24"/>
        </w:rPr>
        <w:t>)-</w:t>
      </w:r>
      <w:r w:rsidRPr="005851F2">
        <w:rPr>
          <w:sz w:val="24"/>
        </w:rPr>
        <w:t>[Pd</w:t>
      </w:r>
      <w:r w:rsidRPr="005851F2">
        <w:rPr>
          <w:sz w:val="24"/>
          <w:vertAlign w:val="subscript"/>
        </w:rPr>
        <w:t>3</w:t>
      </w:r>
      <w:r w:rsidRPr="005851F2">
        <w:rPr>
          <w:sz w:val="24"/>
        </w:rPr>
        <w:t>X</w:t>
      </w:r>
      <w:r w:rsidRPr="005851F2">
        <w:rPr>
          <w:sz w:val="24"/>
          <w:vertAlign w:val="subscript"/>
        </w:rPr>
        <w:t>6</w:t>
      </w:r>
      <w:r w:rsidRPr="005851F2">
        <w:rPr>
          <w:sz w:val="24"/>
        </w:rPr>
        <w:t>(L</w:t>
      </w:r>
      <w:r w:rsidRPr="005851F2">
        <w:rPr>
          <w:sz w:val="24"/>
          <w:vertAlign w:val="subscript"/>
        </w:rPr>
        <w:t>1</w:t>
      </w:r>
      <w:r w:rsidRPr="005851F2">
        <w:rPr>
          <w:sz w:val="24"/>
        </w:rPr>
        <w:t>)</w:t>
      </w:r>
      <w:proofErr w:type="gramStart"/>
      <w:r w:rsidRPr="005851F2">
        <w:rPr>
          <w:sz w:val="24"/>
          <w:vertAlign w:val="subscript"/>
        </w:rPr>
        <w:t>2</w:t>
      </w:r>
      <w:r w:rsidRPr="005851F2">
        <w:rPr>
          <w:sz w:val="24"/>
        </w:rPr>
        <w:t>]@</w:t>
      </w:r>
      <w:proofErr w:type="gramEnd"/>
      <w:r w:rsidRPr="005851F2">
        <w:rPr>
          <w:sz w:val="24"/>
        </w:rPr>
        <w:t>(</w:t>
      </w:r>
      <w:r w:rsidRPr="005851F2">
        <w:rPr>
          <w:i/>
          <w:sz w:val="24"/>
        </w:rPr>
        <w:t>M</w:t>
      </w:r>
      <w:r w:rsidRPr="005851F2">
        <w:rPr>
          <w:sz w:val="24"/>
        </w:rPr>
        <w:t>)-[Pd</w:t>
      </w:r>
      <w:r w:rsidRPr="005851F2">
        <w:rPr>
          <w:sz w:val="24"/>
          <w:vertAlign w:val="subscript"/>
        </w:rPr>
        <w:t>3</w:t>
      </w:r>
      <w:r w:rsidRPr="005851F2">
        <w:rPr>
          <w:sz w:val="24"/>
        </w:rPr>
        <w:t>X</w:t>
      </w:r>
      <w:r w:rsidRPr="005851F2">
        <w:rPr>
          <w:sz w:val="24"/>
          <w:vertAlign w:val="subscript"/>
        </w:rPr>
        <w:t>6</w:t>
      </w:r>
      <w:r w:rsidRPr="005851F2">
        <w:rPr>
          <w:sz w:val="24"/>
        </w:rPr>
        <w:t>(L</w:t>
      </w:r>
      <w:r w:rsidRPr="005851F2">
        <w:rPr>
          <w:sz w:val="24"/>
          <w:vertAlign w:val="subscript"/>
        </w:rPr>
        <w:t>1</w:t>
      </w:r>
      <w:r w:rsidRPr="005851F2">
        <w:rPr>
          <w:sz w:val="24"/>
        </w:rPr>
        <w:t>)(L</w:t>
      </w:r>
      <w:r w:rsidRPr="005851F2">
        <w:rPr>
          <w:sz w:val="24"/>
          <w:vertAlign w:val="subscript"/>
        </w:rPr>
        <w:t>2</w:t>
      </w:r>
      <w:r w:rsidRPr="005851F2">
        <w:rPr>
          <w:sz w:val="24"/>
        </w:rPr>
        <w:t>)]</w:t>
      </w:r>
      <w:r w:rsidRPr="005851F2">
        <w:rPr>
          <w:iCs/>
          <w:sz w:val="24"/>
        </w:rPr>
        <w:t xml:space="preserve"> and its enantiomer (</w:t>
      </w:r>
      <w:r w:rsidRPr="005851F2">
        <w:rPr>
          <w:i/>
          <w:iCs/>
          <w:sz w:val="24"/>
        </w:rPr>
        <w:t>M</w:t>
      </w:r>
      <w:r w:rsidRPr="005851F2">
        <w:rPr>
          <w:iCs/>
          <w:sz w:val="24"/>
        </w:rPr>
        <w:t>)-</w:t>
      </w:r>
      <w:r w:rsidRPr="005851F2">
        <w:rPr>
          <w:sz w:val="24"/>
        </w:rPr>
        <w:t>[Pd</w:t>
      </w:r>
      <w:r w:rsidRPr="005851F2">
        <w:rPr>
          <w:sz w:val="24"/>
          <w:vertAlign w:val="subscript"/>
        </w:rPr>
        <w:t>3</w:t>
      </w:r>
      <w:r w:rsidRPr="005851F2">
        <w:rPr>
          <w:sz w:val="24"/>
        </w:rPr>
        <w:t>X</w:t>
      </w:r>
      <w:r w:rsidRPr="005851F2">
        <w:rPr>
          <w:sz w:val="24"/>
          <w:vertAlign w:val="subscript"/>
        </w:rPr>
        <w:t>6</w:t>
      </w:r>
      <w:r w:rsidRPr="005851F2">
        <w:rPr>
          <w:sz w:val="24"/>
        </w:rPr>
        <w:t>(L</w:t>
      </w:r>
      <w:r w:rsidRPr="005851F2">
        <w:rPr>
          <w:sz w:val="24"/>
          <w:vertAlign w:val="subscript"/>
        </w:rPr>
        <w:t>1</w:t>
      </w:r>
      <w:r w:rsidRPr="005851F2">
        <w:rPr>
          <w:sz w:val="24"/>
        </w:rPr>
        <w:t>)</w:t>
      </w:r>
      <w:r w:rsidRPr="005851F2">
        <w:rPr>
          <w:sz w:val="24"/>
          <w:vertAlign w:val="subscript"/>
        </w:rPr>
        <w:t>2</w:t>
      </w:r>
      <w:r w:rsidRPr="005851F2">
        <w:rPr>
          <w:sz w:val="24"/>
        </w:rPr>
        <w:t>]@(</w:t>
      </w:r>
      <w:r w:rsidRPr="005851F2">
        <w:rPr>
          <w:i/>
          <w:sz w:val="24"/>
        </w:rPr>
        <w:t>P</w:t>
      </w:r>
      <w:r w:rsidRPr="005851F2">
        <w:rPr>
          <w:sz w:val="24"/>
        </w:rPr>
        <w:t>)-</w:t>
      </w:r>
      <w:r>
        <w:rPr>
          <w:sz w:val="24"/>
        </w:rPr>
        <w:t xml:space="preserve"> </w:t>
      </w:r>
      <w:r w:rsidRPr="005851F2">
        <w:rPr>
          <w:sz w:val="24"/>
        </w:rPr>
        <w:t>[Pd</w:t>
      </w:r>
      <w:r w:rsidRPr="005851F2">
        <w:rPr>
          <w:sz w:val="24"/>
          <w:vertAlign w:val="subscript"/>
        </w:rPr>
        <w:t>3</w:t>
      </w:r>
      <w:r w:rsidRPr="005851F2">
        <w:rPr>
          <w:sz w:val="24"/>
        </w:rPr>
        <w:t>X</w:t>
      </w:r>
      <w:r w:rsidRPr="005851F2">
        <w:rPr>
          <w:sz w:val="24"/>
          <w:vertAlign w:val="subscript"/>
        </w:rPr>
        <w:t>6</w:t>
      </w:r>
      <w:r w:rsidRPr="005851F2">
        <w:rPr>
          <w:sz w:val="24"/>
        </w:rPr>
        <w:t>(L</w:t>
      </w:r>
      <w:r w:rsidRPr="005851F2">
        <w:rPr>
          <w:sz w:val="24"/>
          <w:vertAlign w:val="subscript"/>
        </w:rPr>
        <w:t>1</w:t>
      </w:r>
      <w:r w:rsidRPr="005851F2">
        <w:rPr>
          <w:sz w:val="24"/>
        </w:rPr>
        <w:t>)(L</w:t>
      </w:r>
      <w:r w:rsidRPr="005851F2">
        <w:rPr>
          <w:sz w:val="24"/>
          <w:vertAlign w:val="subscript"/>
        </w:rPr>
        <w:t>2</w:t>
      </w:r>
      <w:r w:rsidRPr="005851F2">
        <w:rPr>
          <w:b/>
          <w:sz w:val="24"/>
        </w:rPr>
        <w:t>)</w:t>
      </w:r>
      <w:r w:rsidRPr="005851F2">
        <w:rPr>
          <w:sz w:val="24"/>
        </w:rPr>
        <w:t>]</w:t>
      </w:r>
      <w:r w:rsidRPr="005851F2">
        <w:rPr>
          <w:b/>
          <w:sz w:val="24"/>
        </w:rPr>
        <w:t xml:space="preserve"> </w:t>
      </w:r>
      <w:r w:rsidRPr="005851F2">
        <w:rPr>
          <w:sz w:val="24"/>
        </w:rPr>
        <w:t>are described. Successive reaction</w:t>
      </w:r>
      <w:r w:rsidRPr="005851F2">
        <w:rPr>
          <w:rFonts w:hint="eastAsia"/>
          <w:sz w:val="24"/>
        </w:rPr>
        <w:t>s</w:t>
      </w:r>
      <w:r w:rsidRPr="005851F2">
        <w:rPr>
          <w:sz w:val="24"/>
        </w:rPr>
        <w:t xml:space="preserve"> afford</w:t>
      </w:r>
      <w:r w:rsidRPr="005851F2">
        <w:rPr>
          <w:rFonts w:hint="eastAsia"/>
          <w:sz w:val="24"/>
        </w:rPr>
        <w:t xml:space="preserve"> d</w:t>
      </w:r>
      <w:r w:rsidRPr="005851F2">
        <w:rPr>
          <w:sz w:val="24"/>
        </w:rPr>
        <w:t xml:space="preserve">esirable four-layered </w:t>
      </w:r>
      <w:proofErr w:type="spellStart"/>
      <w:r w:rsidRPr="005851F2">
        <w:rPr>
          <w:sz w:val="24"/>
        </w:rPr>
        <w:t>metallacyclophanes</w:t>
      </w:r>
      <w:proofErr w:type="spellEnd"/>
      <w:r w:rsidRPr="005851F2">
        <w:rPr>
          <w:sz w:val="24"/>
        </w:rPr>
        <w:t xml:space="preserve"> via tailor-made procedure. Synthesis and operation of a </w:t>
      </w:r>
      <w:proofErr w:type="spellStart"/>
      <w:r w:rsidRPr="005851F2">
        <w:rPr>
          <w:sz w:val="24"/>
        </w:rPr>
        <w:t>nano-demension</w:t>
      </w:r>
      <w:proofErr w:type="spellEnd"/>
      <w:r w:rsidRPr="005851F2">
        <w:rPr>
          <w:sz w:val="24"/>
        </w:rPr>
        <w:t xml:space="preserve"> </w:t>
      </w:r>
      <w:r w:rsidRPr="005851F2">
        <w:rPr>
          <w:iCs/>
          <w:sz w:val="24"/>
        </w:rPr>
        <w:t xml:space="preserve">size multilayered </w:t>
      </w:r>
      <w:proofErr w:type="spellStart"/>
      <w:r w:rsidRPr="005851F2">
        <w:rPr>
          <w:iCs/>
          <w:sz w:val="24"/>
        </w:rPr>
        <w:t>metallacyclophane</w:t>
      </w:r>
      <w:proofErr w:type="spellEnd"/>
      <w:r w:rsidRPr="005851F2">
        <w:rPr>
          <w:iCs/>
          <w:sz w:val="24"/>
        </w:rPr>
        <w:t xml:space="preserve"> system via one </w:t>
      </w:r>
      <w:r w:rsidRPr="005851F2">
        <w:rPr>
          <w:rFonts w:eastAsia="바탕"/>
          <w:sz w:val="24"/>
        </w:rPr>
        <w:t>π∙∙∙π</w:t>
      </w:r>
      <w:r w:rsidRPr="005851F2">
        <w:rPr>
          <w:iCs/>
          <w:sz w:val="24"/>
        </w:rPr>
        <w:t xml:space="preserve"> interaction along with the combined helicity are described. </w:t>
      </w:r>
      <w:r w:rsidRPr="005851F2">
        <w:rPr>
          <w:sz w:val="24"/>
        </w:rPr>
        <w:t>A sy</w:t>
      </w:r>
      <w:r w:rsidRPr="005851F2">
        <w:rPr>
          <w:rFonts w:hint="eastAsia"/>
          <w:sz w:val="24"/>
        </w:rPr>
        <w:t>nthetic strategy</w:t>
      </w:r>
      <w:r w:rsidRPr="005851F2">
        <w:rPr>
          <w:sz w:val="24"/>
        </w:rPr>
        <w:t xml:space="preserve"> of generation of ne</w:t>
      </w:r>
      <w:r w:rsidRPr="005851F2">
        <w:rPr>
          <w:rFonts w:eastAsia="맑은 고딕" w:hint="eastAsia"/>
          <w:sz w:val="24"/>
          <w:lang w:eastAsia="ko-KR"/>
        </w:rPr>
        <w:t xml:space="preserve">w </w:t>
      </w:r>
      <w:r w:rsidRPr="005851F2">
        <w:rPr>
          <w:sz w:val="24"/>
        </w:rPr>
        <w:t>molecular species</w:t>
      </w:r>
      <w:r w:rsidRPr="005851F2">
        <w:rPr>
          <w:rFonts w:hint="eastAsia"/>
          <w:sz w:val="24"/>
        </w:rPr>
        <w:t xml:space="preserve"> utilizing a provision of nature</w:t>
      </w:r>
      <w:r w:rsidRPr="005851F2">
        <w:rPr>
          <w:sz w:val="24"/>
        </w:rPr>
        <w:t xml:space="preserve"> has been reported: </w:t>
      </w:r>
      <w:proofErr w:type="spellStart"/>
      <w:r w:rsidRPr="005851F2">
        <w:rPr>
          <w:rFonts w:hint="eastAsia"/>
          <w:sz w:val="24"/>
        </w:rPr>
        <w:t>nano</w:t>
      </w:r>
      <w:proofErr w:type="spellEnd"/>
      <w:r w:rsidRPr="005851F2">
        <w:rPr>
          <w:rFonts w:hint="eastAsia"/>
          <w:sz w:val="24"/>
        </w:rPr>
        <w:t>-d</w:t>
      </w:r>
      <w:r w:rsidRPr="005851F2">
        <w:rPr>
          <w:sz w:val="24"/>
        </w:rPr>
        <w:t>i</w:t>
      </w:r>
      <w:r w:rsidRPr="005851F2">
        <w:rPr>
          <w:rFonts w:hint="eastAsia"/>
          <w:sz w:val="24"/>
        </w:rPr>
        <w:t>mensional (</w:t>
      </w:r>
      <w:r w:rsidRPr="005851F2">
        <w:rPr>
          <w:rFonts w:hint="eastAsia"/>
          <w:iCs/>
          <w:sz w:val="24"/>
        </w:rPr>
        <w:t xml:space="preserve">23(2) </w:t>
      </w:r>
      <w:r w:rsidRPr="005851F2">
        <w:rPr>
          <w:iCs/>
          <w:sz w:val="24"/>
        </w:rPr>
        <w:t>×</w:t>
      </w:r>
      <w:r w:rsidRPr="005851F2">
        <w:rPr>
          <w:rFonts w:hint="eastAsia"/>
          <w:iCs/>
          <w:sz w:val="24"/>
        </w:rPr>
        <w:t xml:space="preserve"> 21(1) </w:t>
      </w:r>
      <w:r w:rsidRPr="005851F2">
        <w:rPr>
          <w:iCs/>
          <w:sz w:val="24"/>
        </w:rPr>
        <w:t>×</w:t>
      </w:r>
      <w:r w:rsidRPr="005851F2">
        <w:rPr>
          <w:rFonts w:hint="eastAsia"/>
          <w:iCs/>
          <w:sz w:val="24"/>
        </w:rPr>
        <w:t xml:space="preserve"> 16(1) </w:t>
      </w:r>
      <w:r w:rsidRPr="005851F2">
        <w:rPr>
          <w:sz w:val="24"/>
        </w:rPr>
        <w:t>Å</w:t>
      </w:r>
      <w:r w:rsidRPr="005851F2">
        <w:rPr>
          <w:rFonts w:hint="eastAsia"/>
          <w:sz w:val="24"/>
          <w:vertAlign w:val="superscript"/>
        </w:rPr>
        <w:t>3</w:t>
      </w:r>
      <w:r w:rsidRPr="005851F2">
        <w:rPr>
          <w:rFonts w:hint="eastAsia"/>
          <w:iCs/>
          <w:sz w:val="24"/>
        </w:rPr>
        <w:t xml:space="preserve">) </w:t>
      </w:r>
      <w:r w:rsidRPr="005851F2">
        <w:rPr>
          <w:rFonts w:hint="eastAsia"/>
          <w:sz w:val="24"/>
        </w:rPr>
        <w:t>hetero</w:t>
      </w:r>
      <w:r w:rsidRPr="005851F2">
        <w:rPr>
          <w:sz w:val="24"/>
        </w:rPr>
        <w:t xml:space="preserve"> </w:t>
      </w:r>
      <w:r w:rsidRPr="005851F2">
        <w:rPr>
          <w:rFonts w:hint="eastAsia"/>
          <w:sz w:val="24"/>
        </w:rPr>
        <w:t>f</w:t>
      </w:r>
      <w:r w:rsidRPr="005851F2">
        <w:rPr>
          <w:sz w:val="24"/>
        </w:rPr>
        <w:t>our-</w:t>
      </w:r>
      <w:r w:rsidRPr="005851F2">
        <w:rPr>
          <w:rFonts w:hint="eastAsia"/>
          <w:sz w:val="24"/>
        </w:rPr>
        <w:t>layered</w:t>
      </w:r>
      <w:r w:rsidRPr="005851F2">
        <w:rPr>
          <w:sz w:val="24"/>
        </w:rPr>
        <w:t xml:space="preserve"> </w:t>
      </w:r>
      <w:proofErr w:type="spellStart"/>
      <w:r w:rsidRPr="005851F2">
        <w:rPr>
          <w:rFonts w:hint="eastAsia"/>
          <w:sz w:val="24"/>
        </w:rPr>
        <w:t>trimetalla</w:t>
      </w:r>
      <w:r w:rsidRPr="005851F2">
        <w:rPr>
          <w:rFonts w:eastAsia="맑은 고딕" w:hint="eastAsia"/>
          <w:sz w:val="24"/>
          <w:lang w:eastAsia="ko-KR"/>
        </w:rPr>
        <w:t>-</w:t>
      </w:r>
      <w:r w:rsidRPr="005851F2">
        <w:rPr>
          <w:sz w:val="24"/>
        </w:rPr>
        <w:t>cyclophane</w:t>
      </w:r>
      <w:r w:rsidRPr="005851F2">
        <w:rPr>
          <w:rFonts w:hint="eastAsia"/>
          <w:sz w:val="24"/>
        </w:rPr>
        <w:t>s</w:t>
      </w:r>
      <w:proofErr w:type="spellEnd"/>
      <w:r w:rsidRPr="005851F2">
        <w:rPr>
          <w:rFonts w:hint="eastAsia"/>
          <w:iCs/>
          <w:sz w:val="24"/>
        </w:rPr>
        <w:t xml:space="preserve"> </w:t>
      </w:r>
      <w:r w:rsidRPr="005851F2">
        <w:rPr>
          <w:rFonts w:hint="eastAsia"/>
          <w:sz w:val="24"/>
        </w:rPr>
        <w:t xml:space="preserve">via </w:t>
      </w:r>
      <w:r w:rsidRPr="005851F2">
        <w:rPr>
          <w:sz w:val="24"/>
        </w:rPr>
        <w:t>t</w:t>
      </w:r>
      <w:r w:rsidRPr="005851F2">
        <w:rPr>
          <w:rFonts w:hint="eastAsia"/>
          <w:sz w:val="24"/>
        </w:rPr>
        <w:t xml:space="preserve">he </w:t>
      </w:r>
      <w:r w:rsidRPr="005851F2">
        <w:rPr>
          <w:rFonts w:hint="eastAsia"/>
          <w:iCs/>
          <w:sz w:val="24"/>
        </w:rPr>
        <w:t>proof-of-concept experiments</w:t>
      </w:r>
      <w:r w:rsidRPr="005851F2">
        <w:rPr>
          <w:iCs/>
          <w:sz w:val="24"/>
        </w:rPr>
        <w:t xml:space="preserve"> that </w:t>
      </w:r>
      <w:r w:rsidRPr="005851F2">
        <w:rPr>
          <w:rFonts w:hint="eastAsia"/>
          <w:iCs/>
          <w:sz w:val="24"/>
        </w:rPr>
        <w:t xml:space="preserve">utilize a suitable combination of </w:t>
      </w:r>
      <w:r w:rsidRPr="005851F2">
        <w:rPr>
          <w:iCs/>
          <w:sz w:val="24"/>
        </w:rPr>
        <w:t>π∙∙∙π</w:t>
      </w:r>
      <w:r w:rsidRPr="005851F2">
        <w:rPr>
          <w:sz w:val="24"/>
        </w:rPr>
        <w:t xml:space="preserve"> </w:t>
      </w:r>
      <w:r w:rsidRPr="005851F2">
        <w:rPr>
          <w:rFonts w:hint="eastAsia"/>
          <w:iCs/>
          <w:sz w:val="24"/>
        </w:rPr>
        <w:t xml:space="preserve">interactions between </w:t>
      </w:r>
      <w:r w:rsidRPr="005851F2">
        <w:rPr>
          <w:iCs/>
          <w:sz w:val="24"/>
        </w:rPr>
        <w:t xml:space="preserve">the </w:t>
      </w:r>
      <w:r w:rsidRPr="005851F2">
        <w:rPr>
          <w:rFonts w:hint="eastAsia"/>
          <w:iCs/>
          <w:sz w:val="24"/>
        </w:rPr>
        <w:t xml:space="preserve">central aromatic rings, </w:t>
      </w:r>
      <w:r w:rsidRPr="005851F2">
        <w:rPr>
          <w:rFonts w:hint="eastAsia"/>
          <w:sz w:val="24"/>
        </w:rPr>
        <w:t>tailor-made short/long spacer tridentate donors</w:t>
      </w:r>
      <w:r w:rsidRPr="005851F2">
        <w:rPr>
          <w:rFonts w:hint="eastAsia"/>
          <w:iCs/>
          <w:sz w:val="24"/>
        </w:rPr>
        <w:t>, and the combined helicity</w:t>
      </w:r>
      <w:r w:rsidRPr="005851F2">
        <w:rPr>
          <w:iCs/>
          <w:sz w:val="24"/>
        </w:rPr>
        <w:t xml:space="preserve"> are constructed</w:t>
      </w:r>
      <w:r w:rsidRPr="005851F2">
        <w:rPr>
          <w:rFonts w:hint="eastAsia"/>
          <w:iCs/>
          <w:sz w:val="24"/>
        </w:rPr>
        <w:t xml:space="preserve">. </w:t>
      </w:r>
      <w:r w:rsidRPr="005851F2">
        <w:rPr>
          <w:rFonts w:hint="eastAsia"/>
          <w:bCs/>
          <w:sz w:val="24"/>
        </w:rPr>
        <w:t xml:space="preserve">The unprecedented four-layered </w:t>
      </w:r>
      <w:proofErr w:type="spellStart"/>
      <w:r w:rsidRPr="005851F2">
        <w:rPr>
          <w:rFonts w:hint="eastAsia"/>
          <w:bCs/>
          <w:sz w:val="24"/>
        </w:rPr>
        <w:t>metallacyclophane</w:t>
      </w:r>
      <w:proofErr w:type="spellEnd"/>
      <w:r w:rsidRPr="005851F2">
        <w:rPr>
          <w:rFonts w:hint="eastAsia"/>
          <w:bCs/>
          <w:sz w:val="24"/>
        </w:rPr>
        <w:t xml:space="preserve"> system</w:t>
      </w:r>
      <w:r w:rsidRPr="005851F2">
        <w:rPr>
          <w:bCs/>
          <w:sz w:val="24"/>
        </w:rPr>
        <w:t>’s behavior</w:t>
      </w:r>
      <w:r w:rsidRPr="005851F2">
        <w:rPr>
          <w:rFonts w:hint="eastAsia"/>
          <w:bCs/>
          <w:sz w:val="24"/>
        </w:rPr>
        <w:t xml:space="preserve"> offers a landmark in the development of </w:t>
      </w:r>
      <w:r w:rsidRPr="005851F2">
        <w:rPr>
          <w:bCs/>
          <w:sz w:val="24"/>
        </w:rPr>
        <w:t>ne</w:t>
      </w:r>
      <w:r w:rsidRPr="005851F2">
        <w:rPr>
          <w:rFonts w:eastAsia="맑은 고딕" w:hint="eastAsia"/>
          <w:bCs/>
          <w:sz w:val="24"/>
          <w:lang w:eastAsia="ko-KR"/>
        </w:rPr>
        <w:t xml:space="preserve">w </w:t>
      </w:r>
      <w:r w:rsidRPr="005851F2">
        <w:rPr>
          <w:rFonts w:hint="eastAsia"/>
          <w:bCs/>
          <w:sz w:val="24"/>
        </w:rPr>
        <w:t xml:space="preserve">molecular </w:t>
      </w:r>
      <w:r w:rsidRPr="005851F2">
        <w:rPr>
          <w:rFonts w:eastAsia="맑은 고딕" w:hint="eastAsia"/>
          <w:bCs/>
          <w:sz w:val="24"/>
          <w:lang w:eastAsia="ko-KR"/>
        </w:rPr>
        <w:t>system</w:t>
      </w:r>
      <w:r w:rsidRPr="005851F2">
        <w:rPr>
          <w:rFonts w:hint="eastAsia"/>
          <w:bCs/>
          <w:sz w:val="24"/>
        </w:rPr>
        <w:t>.</w:t>
      </w:r>
    </w:p>
    <w:p w:rsidR="00B40A50" w:rsidRPr="005851F2" w:rsidRDefault="00B40A50" w:rsidP="00B40A50">
      <w:pPr>
        <w:snapToGrid w:val="0"/>
        <w:rPr>
          <w:sz w:val="24"/>
        </w:rPr>
      </w:pPr>
    </w:p>
    <w:p w:rsidR="00B40A50" w:rsidRDefault="00B40A50" w:rsidP="00B40A50">
      <w:pPr>
        <w:snapToGrid w:val="0"/>
        <w:rPr>
          <w:b/>
          <w:sz w:val="24"/>
        </w:rPr>
      </w:pPr>
      <w:r>
        <w:rPr>
          <w:b/>
          <w:noProof/>
          <w:sz w:val="24"/>
          <w:lang w:eastAsia="ko-KR"/>
        </w:rPr>
        <w:object w:dxaOrig="5083" w:dyaOrig="5063">
          <v:group id="_x0000_s1026" style="position:absolute;left:0;text-align:left;margin-left:95.45pt;margin-top:15.4pt;width:263.35pt;height:201.8pt;z-index:251659264" coordorigin="6130,4979" coordsize="4832,38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130;top:8298;width:4832;height:535" filled="f" stroked="f">
              <v:textbox style="mso-next-textbox:#_x0000_s1027" inset="0,0,0,0">
                <w:txbxContent>
                  <w:p w:rsidR="00B40A50" w:rsidRPr="00C371D9" w:rsidRDefault="00B40A50" w:rsidP="00B40A50">
                    <w:pPr>
                      <w:pStyle w:val="SchemeCaption"/>
                      <w:spacing w:before="0"/>
                      <w:rPr>
                        <w:rFonts w:eastAsia="맑은 고딕" w:hint="eastAsia"/>
                        <w:lang w:eastAsia="ko-KR"/>
                      </w:rPr>
                    </w:pPr>
                    <w:r w:rsidRPr="009821E2">
                      <w:rPr>
                        <w:b/>
                        <w:i/>
                      </w:rPr>
                      <w:t>Scheme 1.</w:t>
                    </w:r>
                    <w:r w:rsidRPr="00C2552A">
                      <w:t xml:space="preserve"> </w:t>
                    </w:r>
                    <w:r w:rsidRPr="00F876C7">
                      <w:rPr>
                        <w:lang w:val="en-US"/>
                      </w:rPr>
                      <w:t xml:space="preserve">Construction of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h</w:t>
                    </w:r>
                    <w:r w:rsidRPr="005851F2">
                      <w:rPr>
                        <w:lang w:val="en-US"/>
                      </w:rPr>
                      <w:t xml:space="preserve">etero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f</w:t>
                    </w:r>
                    <w:r w:rsidRPr="005851F2">
                      <w:rPr>
                        <w:lang w:val="en-US"/>
                      </w:rPr>
                      <w:t>our-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l</w:t>
                    </w:r>
                    <w:r w:rsidRPr="005851F2">
                      <w:rPr>
                        <w:lang w:val="en-US"/>
                      </w:rPr>
                      <w:t xml:space="preserve">ayered </w:t>
                    </w:r>
                    <w:proofErr w:type="spellStart"/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t</w:t>
                    </w:r>
                    <w:r w:rsidRPr="005851F2">
                      <w:rPr>
                        <w:lang w:val="en-US"/>
                      </w:rPr>
                      <w:t>ripalladium</w:t>
                    </w:r>
                    <w:proofErr w:type="spellEnd"/>
                    <w:r w:rsidRPr="005851F2">
                      <w:rPr>
                        <w:lang w:val="en-US"/>
                      </w:rPr>
                      <w:t>(II)</w:t>
                    </w:r>
                    <w:proofErr w:type="spellStart"/>
                    <w:r w:rsidRPr="005851F2">
                      <w:rPr>
                        <w:lang w:val="en-US"/>
                      </w:rPr>
                      <w:t>cyclophanes</w:t>
                    </w:r>
                    <w:proofErr w:type="spellEnd"/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 xml:space="preserve"> </w:t>
                    </w:r>
                    <w:r w:rsidRPr="005851F2">
                      <w:rPr>
                        <w:lang w:val="en-US"/>
                      </w:rPr>
                      <w:t xml:space="preserve">through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c</w:t>
                    </w:r>
                    <w:r w:rsidRPr="005851F2">
                      <w:rPr>
                        <w:lang w:val="en-US"/>
                      </w:rPr>
                      <w:t xml:space="preserve">onsecutive,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s</w:t>
                    </w:r>
                    <w:r w:rsidRPr="005851F2">
                      <w:rPr>
                        <w:lang w:val="en-US"/>
                      </w:rPr>
                      <w:t xml:space="preserve">ubstitution, and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d</w:t>
                    </w:r>
                    <w:r w:rsidRPr="005851F2">
                      <w:rPr>
                        <w:lang w:val="en-US"/>
                      </w:rPr>
                      <w:t xml:space="preserve">irect </w:t>
                    </w:r>
                    <w:r w:rsidRPr="005851F2">
                      <w:rPr>
                        <w:rFonts w:eastAsia="맑은 고딕" w:hint="eastAsia"/>
                        <w:lang w:val="en-US" w:eastAsia="ko-KR"/>
                      </w:rPr>
                      <w:t>r</w:t>
                    </w:r>
                    <w:r w:rsidRPr="005851F2">
                      <w:rPr>
                        <w:lang w:val="en-US"/>
                      </w:rPr>
                      <w:t>eactions</w:t>
                    </w:r>
                    <w:r w:rsidRPr="00C371D9">
                      <w:rPr>
                        <w:rFonts w:eastAsia="맑은 고딕" w:hint="eastAsia"/>
                        <w:lang w:val="en-US" w:eastAsia="ko-KR"/>
                      </w:rPr>
                      <w:t>.</w:t>
                    </w:r>
                  </w:p>
                </w:txbxContent>
              </v:textbox>
            </v:shape>
            <v:group id="_x0000_s1028" style="position:absolute;left:6149;top:4979;width:4789;height:3250" coordorigin="6149,4979" coordsize="4789,3250">
              <v:group id="_x0000_s1029" style="position:absolute;left:6149;top:6433;width:4789;height:1128" coordorigin="6149,6433" coordsize="4789,1128">
                <v:group id="_x0000_s1030" style="position:absolute;left:7075;top:6573;width:419;height:648" coordorigin="1658,3021" coordsize="419,648">
                  <v:group id="_x0000_s1031" style="position:absolute;left:1678;top:3171;width:397;height:340" coordorigin="1706,3118" coordsize="369,454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2" type="#_x0000_t32" style="position:absolute;left:1891;top:3156;width:0;height:369;rotation:-90" o:connectortype="straight">
                      <v:stroke endarrow="open" endarrowwidth="narrow" endarrowlength="short"/>
                    </v:shape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_x0000_s1033" type="#_x0000_t38" style="position:absolute;left:1623;top:3288;width:454;height:113;rotation:-90;flip:y" o:connectortype="curved" adj="10778,-454477,-87372">
                      <v:stroke endarrow="open" endarrowwidth="narrow" endarrowlength="short"/>
                    </v:shape>
                  </v:group>
                  <v:shape id="텍스트 상자 2" o:spid="_x0000_s1034" type="#_x0000_t202" style="position:absolute;left:1658;top:3021;width:334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LA</w:t>
                          </w:r>
                        </w:p>
                      </w:txbxContent>
                    </v:textbox>
                  </v:shape>
                  <v:shape id="텍스트 상자 2" o:spid="_x0000_s1035" type="#_x0000_t202" style="position:absolute;left:1743;top:3484;width:334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  <w:vertAlign w:val="superscript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 w:hint="eastAsia"/>
                              <w:b/>
                              <w:color w:val="FF6600"/>
                              <w:sz w:val="14"/>
                              <w:szCs w:val="14"/>
                              <w:vertAlign w:val="superscript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group id="_x0000_s1036" style="position:absolute;left:9585;top:6573;width:433;height:648" coordorigin="4163,3021" coordsize="433,648">
                  <v:group id="_x0000_s1037" style="position:absolute;left:4176;top:3171;width:397;height:340" coordorigin="4204,3118" coordsize="369,454">
                    <v:shape id="_x0000_s1038" type="#_x0000_t32" style="position:absolute;left:4389;top:3156;width:0;height:369;rotation:-90" o:connectortype="straight">
                      <v:stroke endarrow="open" endarrowwidth="narrow" endarrowlength="short"/>
                    </v:shape>
                    <v:shape id="_x0000_s1039" type="#_x0000_t38" style="position:absolute;left:4121;top:3288;width:454;height:113;rotation:-90;flip:y" o:connectortype="curved" adj="10778,-454477,-87372">
                      <v:stroke endarrow="open" endarrowwidth="narrow" endarrowlength="short"/>
                    </v:shape>
                  </v:group>
                  <v:shape id="텍스트 상자 2" o:spid="_x0000_s1040" type="#_x0000_t202" style="position:absolute;left:4163;top:3021;width:334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LA</w:t>
                          </w:r>
                        </w:p>
                      </w:txbxContent>
                    </v:textbox>
                  </v:shape>
                  <v:shape id="텍스트 상자 2" o:spid="_x0000_s1041" type="#_x0000_t202" style="position:absolute;left:4262;top:3484;width:334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  <w:vertAlign w:val="superscript"/>
                            </w:rPr>
                            <w:t>SA</w:t>
                          </w:r>
                        </w:p>
                      </w:txbxContent>
                    </v:textbox>
                  </v:shape>
                </v:group>
                <v:group id="_x0000_s1042" style="position:absolute;left:6149;top:6437;width:908;height:1124" coordorigin="738,2885" coordsize="908,1124">
                  <v:shape id="텍스트 상자 2" o:spid="_x0000_s1043" type="#_x0000_t202" style="position:absolute;left:1051;top:3794;width:282;height:21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63AA4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4</w:t>
                          </w: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4" type="#_x0000_t75" style="position:absolute;left:738;top:2885;width:908;height:926;mso-position-horizontal-relative:margin">
                    <v:imagedata r:id="rId4" o:title="1"/>
                  </v:shape>
                </v:group>
                <v:group id="_x0000_s1045" style="position:absolute;left:7512;top:6433;width:908;height:1128" coordorigin="2101,2881" coordsize="908,1128">
                  <v:shape id="_x0000_s1046" type="#_x0000_t75" style="position:absolute;left:2101;top:2881;width:908;height:934">
                    <v:imagedata r:id="rId5" o:title="2"/>
                  </v:shape>
                  <v:shape id="텍스트 상자 2" o:spid="_x0000_s1047" type="#_x0000_t202" style="position:absolute;left:2414;top:3794;width:282;height:21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63AA4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4</w:t>
                          </w: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_x0000_s1048" style="position:absolute;left:8666;top:6439;width:908;height:1122" coordorigin="3255,2887" coordsize="908,1122">
                  <v:shape id="_x0000_s1049" type="#_x0000_t75" style="position:absolute;left:3255;top:2887;width:908;height:922">
                    <v:imagedata r:id="rId6" o:title="3"/>
                  </v:shape>
                  <v:shape id="텍스트 상자 2" o:spid="_x0000_s1050" type="#_x0000_t202" style="position:absolute;left:3568;top:3794;width:282;height:21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63AA4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4</w:t>
                          </w: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_x0000_s1051" style="position:absolute;left:10030;top:6434;width:908;height:1127" coordorigin="4619,2882" coordsize="908,1127">
                  <v:shape id="_x0000_s1052" type="#_x0000_t75" style="position:absolute;left:4619;top:2882;width:908;height:932;mso-position-horizontal-relative:margin">
                    <v:imagedata r:id="rId7" o:title="4"/>
                  </v:shape>
                  <v:shape id="텍스트 상자 2" o:spid="_x0000_s1053" type="#_x0000_t202" style="position:absolute;left:4932;top:3794;width:282;height:21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63AA4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</w:rPr>
                            <w:t>4</w:t>
                          </w:r>
                          <w:r w:rsidRPr="00263AA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  <v:group id="_x0000_s1054" style="position:absolute;left:6645;top:7522;width:3842;height:707" coordorigin="6645,7522" coordsize="3842,707">
                <v:group id="_x0000_s1055" style="position:absolute;left:6645;top:7522;width:3842;height:484" coordorigin="6645,7522" coordsize="3842,484">
                  <v:shape id="텍스트 상자 2" o:spid="_x0000_s1056" type="#_x0000_t202" style="position:absolute;left:6694;top:7690;width:516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</w:rPr>
                          </w:pPr>
                          <w:r w:rsidRPr="003E205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+ 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</w:rPr>
                            <w:t>2 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6600"/>
                              <w:sz w:val="14"/>
                              <w:szCs w:val="14"/>
                              <w:vertAlign w:val="superscript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 w:hint="eastAsia"/>
                              <w:b/>
                              <w:color w:val="FF6600"/>
                              <w:sz w:val="14"/>
                              <w:szCs w:val="14"/>
                              <w:vertAlign w:val="superscript"/>
                            </w:rPr>
                            <w:t>E</w:t>
                          </w:r>
                        </w:p>
                      </w:txbxContent>
                    </v:textbox>
                  </v:shape>
                  <v:shape id="텍스트 상자 2" o:spid="_x0000_s1057" type="#_x0000_t202" style="position:absolute;left:6814;top:7556;width:381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2 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  <w:vertAlign w:val="superscript"/>
                            </w:rPr>
                            <w:t>SA</w:t>
                          </w:r>
                        </w:p>
                      </w:txbxContent>
                    </v:textbox>
                  </v:shape>
                  <v:shape id="텍스트 상자 2" o:spid="_x0000_s1058" type="#_x0000_t202" style="position:absolute;left:8530;top:7690;width:516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3E2052" w:rsidRDefault="00B40A50" w:rsidP="00B40A5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</w:pPr>
                          <w:r w:rsidRPr="003E205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+ </w:t>
                          </w:r>
                          <w:r w:rsidRPr="003E2052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  <w:t>2 L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L</w:t>
                          </w:r>
                          <w:r w:rsidRPr="003E2052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A</w:t>
                          </w:r>
                        </w:p>
                      </w:txbxContent>
                    </v:textbox>
                  </v:shape>
                  <v:shape id="텍스트 상자 2" o:spid="_x0000_s1059" type="#_x0000_t202" style="position:absolute;left:8665;top:7556;width:381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2 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  <w:vertAlign w:val="superscript"/>
                            </w:rPr>
                            <w:t>SA</w:t>
                          </w:r>
                        </w:p>
                      </w:txbxContent>
                    </v:textbox>
                  </v:shape>
                  <v:shape id="텍스트 상자 2" o:spid="_x0000_s1060" type="#_x0000_t202" style="position:absolute;left:9892;top:7690;width:516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3E2052" w:rsidRDefault="00B40A50" w:rsidP="00B40A5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</w:pPr>
                          <w:r w:rsidRPr="003E205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+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  <w:t>3</w:t>
                          </w:r>
                          <w:r w:rsidRPr="003E2052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</w:rPr>
                            <w:t xml:space="preserve"> L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L</w:t>
                          </w:r>
                          <w:r w:rsidRPr="003E2052">
                            <w:rPr>
                              <w:rFonts w:ascii="Arial" w:hAnsi="Arial" w:cs="Arial"/>
                              <w:b/>
                              <w:color w:val="008000"/>
                              <w:sz w:val="14"/>
                              <w:szCs w:val="14"/>
                              <w:vertAlign w:val="superscript"/>
                            </w:rPr>
                            <w:t>A</w:t>
                          </w:r>
                        </w:p>
                      </w:txbxContent>
                    </v:textbox>
                  </v:shape>
                  <v:shape id="텍스트 상자 2" o:spid="_x0000_s1061" type="#_x0000_t202" style="position:absolute;left:10027;top:7556;width:381;height:185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1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 xml:space="preserve"> 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  <w:vertAlign w:val="superscript"/>
                            </w:rPr>
                            <w:t>SA</w:t>
                          </w:r>
                        </w:p>
                      </w:txbxContent>
                    </v:textbox>
                  </v:shape>
                  <v:group id="_x0000_s1062" style="position:absolute;left:6645;top:7522;width:3842;height:484" coordorigin="6645,7512" coordsize="3842,484">
                    <v:shape id="_x0000_s1063" type="#_x0000_t32" style="position:absolute;left:8566;top:7854;width:0;height:142;flip:y" o:connectortype="straight">
                      <v:stroke endarrowwidth="narrow" endarrowlength="short"/>
                    </v:shape>
                    <v:shape id="_x0000_s1064" type="#_x0000_t32" style="position:absolute;left:9115;top:7512;width:0;height:340;flip:y" o:connectortype="straight">
                      <v:stroke endarrow="open" endarrowwidth="narrow" endarrowlength="short"/>
                    </v:shape>
                    <v:shape id="_x0000_s1065" type="#_x0000_t32" style="position:absolute;left:10487;top:7512;width:0;height:340;flip:y" o:connectortype="straight">
                      <v:stroke endarrow="open" endarrowwidth="narrow" endarrowlength="short"/>
                    </v:shape>
                    <v:shape id="_x0000_s1066" type="#_x0000_t32" style="position:absolute;left:6645;top:7512;width:0;height:340;flip:y" o:connectortype="straight">
                      <v:stroke endarrow="open" endarrowwidth="narrow" endarrowlength="short"/>
                    </v:shape>
                    <v:shape id="_x0000_s1067" type="#_x0000_t32" style="position:absolute;left:6645;top:7854;width:3842;height:0;flip:y" o:connectortype="straight">
                      <v:stroke endarrowwidth="narrow" endarrowlength="short"/>
                    </v:shape>
                  </v:group>
                </v:group>
                <v:group id="_x0000_s1068" style="position:absolute;left:8485;top:8016;width:1205;height:213" coordorigin="8500,8016" coordsize="1205,213">
                  <v:shape id="_x0000_s1069" type="#_x0000_t75" style="position:absolute;left:8500;top:8029;width:156;height:159">
                    <v:imagedata r:id="rId8" o:title="PdNO32"/>
                  </v:shape>
                  <v:shape id="텍스트 상자 2" o:spid="_x0000_s1070" type="#_x0000_t202" style="position:absolute;left:8655;top:8016;width:1050;height:213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B520FF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≡</w:t>
                          </w:r>
                          <w:r w:rsidRPr="002A7923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 xml:space="preserve"> </w:t>
                          </w:r>
                          <w:r w:rsidRPr="002A7923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[</w:t>
                          </w:r>
                          <w:r w:rsidRPr="002A7923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Pd</w:t>
                          </w:r>
                          <w:r w:rsidRPr="002A7923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vertAlign w:val="superscript"/>
                            </w:rPr>
                            <w:t>2</w:t>
                          </w:r>
                          <w:proofErr w:type="gramStart"/>
                          <w:r w:rsidRPr="002A7923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vertAlign w:val="superscript"/>
                            </w:rPr>
                            <w:t>+</w:t>
                          </w:r>
                          <w:r w:rsidRPr="002A7923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]</w:t>
                          </w: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(</w:t>
                          </w:r>
                          <w:proofErr w:type="gramEnd"/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NO</w:t>
                          </w: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vertAlign w:val="subscript"/>
                            </w:rPr>
                            <w:t>3</w:t>
                          </w:r>
                          <w:r w:rsidRPr="00B520FF">
                            <w:rPr>
                              <w:rFonts w:ascii="Symbol" w:hAnsi="Symbol" w:cs="Arial"/>
                              <w:b/>
                              <w:sz w:val="14"/>
                              <w:szCs w:val="16"/>
                              <w:vertAlign w:val="superscript"/>
                            </w:rPr>
                            <w:t></w:t>
                          </w: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)</w:t>
                          </w: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  <v:group id="_x0000_s1071" style="position:absolute;left:6149;top:4979;width:4787;height:1480" coordorigin="6149,4979" coordsize="4787,1480">
                <v:group id="_x0000_s1072" style="position:absolute;left:6645;top:6096;width:3842;height:344" coordorigin="1234,2536" coordsize="3842,344">
                  <v:shape id="_x0000_s1073" type="#_x0000_t32" style="position:absolute;left:2455;top:2536;width:0;height:142" o:connectortype="straight">
                    <v:stroke endarrowwidth="narrow" endarrowlength="short"/>
                  </v:shape>
                  <v:shape id="_x0000_s1074" type="#_x0000_t32" style="position:absolute;left:3704;top:2682;width:0;height:198" o:connectortype="straight">
                    <v:stroke endarrow="open" endarrowwidth="narrow" endarrowlength="short"/>
                  </v:shape>
                  <v:shape id="_x0000_s1075" type="#_x0000_t32" style="position:absolute;left:5076;top:2682;width:0;height:198" o:connectortype="straight">
                    <v:stroke endarrow="open" endarrowwidth="narrow" endarrowlength="short"/>
                  </v:shape>
                  <v:shape id="_x0000_s1076" type="#_x0000_t32" style="position:absolute;left:1234;top:2682;width:0;height:198" o:connectortype="straight">
                    <v:stroke endarrow="open" endarrowwidth="narrow" endarrowlength="short"/>
                  </v:shape>
                  <v:shape id="_x0000_s1077" type="#_x0000_t32" style="position:absolute;left:1234;top:2679;width:3842;height:0" o:connectortype="straight">
                    <v:stroke endarrowwidth="narrow" endarrowlength="short"/>
                  </v:shape>
                </v:group>
                <v:shape id="텍스트 상자 2" o:spid="_x0000_s1078" type="#_x0000_t202" style="position:absolute;left:6715;top:6274;width:368;height:185;visibility:visible;mso-wrap-distance-top:3.6pt;mso-wrap-distance-bottom:3.6pt;mso-width-relative:margin;mso-height-relative:margin" filled="f" stroked="f">
                  <v:textbox style="mso-next-textbox:#텍스트 상자 2" inset="0,0,0,0">
                    <w:txbxContent>
                      <w:p w:rsidR="00B40A50" w:rsidRPr="00411587" w:rsidRDefault="00B40A50" w:rsidP="00B40A50">
                        <w:pPr>
                          <w:rPr>
                            <w:rFonts w:ascii="Arial" w:hAnsi="Arial" w:cs="Arial"/>
                            <w:b/>
                            <w:color w:val="FF6600"/>
                            <w:sz w:val="14"/>
                            <w:szCs w:val="14"/>
                          </w:rPr>
                        </w:pPr>
                        <w:r w:rsidRPr="00411587">
                          <w:rPr>
                            <w:rFonts w:ascii="Arial" w:hAnsi="Arial" w:cs="Arial"/>
                            <w:b/>
                            <w:color w:val="FF6600"/>
                            <w:sz w:val="14"/>
                            <w:szCs w:val="14"/>
                          </w:rPr>
                          <w:t>2 L</w:t>
                        </w:r>
                        <w:r>
                          <w:rPr>
                            <w:rFonts w:ascii="Arial" w:hAnsi="Arial" w:cs="Arial"/>
                            <w:b/>
                            <w:color w:val="FF6600"/>
                            <w:sz w:val="14"/>
                            <w:szCs w:val="14"/>
                            <w:vertAlign w:val="superscript"/>
                          </w:rPr>
                          <w:t>L</w:t>
                        </w:r>
                        <w:r w:rsidRPr="00411587">
                          <w:rPr>
                            <w:rFonts w:ascii="Arial" w:hAnsi="Arial" w:cs="Arial" w:hint="eastAsia"/>
                            <w:b/>
                            <w:color w:val="FF6600"/>
                            <w:sz w:val="14"/>
                            <w:szCs w:val="14"/>
                            <w:vertAlign w:val="superscript"/>
                          </w:rPr>
                          <w:t>E</w:t>
                        </w:r>
                      </w:p>
                    </w:txbxContent>
                  </v:textbox>
                </v:shape>
                <v:shape id="텍스트 상자 2" o:spid="_x0000_s1079" type="#_x0000_t202" style="position:absolute;left:8665;top:6274;width:381;height:185;visibility:visible;mso-wrap-distance-top:3.6pt;mso-wrap-distance-bottom:3.6pt;mso-width-relative:margin;mso-height-relative:margin" filled="f" stroked="f">
                  <v:textbox style="mso-next-textbox:#텍스트 상자 2" inset="0,0,0,0">
                    <w:txbxContent>
                      <w:p w:rsidR="00B40A50" w:rsidRPr="003E2052" w:rsidRDefault="00B40A50" w:rsidP="00B40A50">
                        <w:pPr>
                          <w:jc w:val="right"/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</w:rPr>
                        </w:pPr>
                        <w:r w:rsidRPr="003E2052"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</w:rPr>
                          <w:t>2 L</w:t>
                        </w:r>
                        <w:r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  <w:vertAlign w:val="superscript"/>
                          </w:rPr>
                          <w:t>L</w:t>
                        </w:r>
                        <w:r w:rsidRPr="003E2052"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  <w:vertAlign w:val="superscript"/>
                          </w:rPr>
                          <w:t>A</w:t>
                        </w:r>
                      </w:p>
                    </w:txbxContent>
                  </v:textbox>
                </v:shape>
                <v:shape id="텍스트 상자 2" o:spid="_x0000_s1080" type="#_x0000_t202" style="position:absolute;left:10027;top:6274;width:381;height:185;visibility:visible;mso-wrap-distance-top:3.6pt;mso-wrap-distance-bottom:3.6pt;mso-width-relative:margin;mso-height-relative:margin" filled="f" stroked="f">
                  <v:textbox style="mso-next-textbox:#텍스트 상자 2" inset="0,0,0,0">
                    <w:txbxContent>
                      <w:p w:rsidR="00B40A50" w:rsidRPr="003E2052" w:rsidRDefault="00B40A50" w:rsidP="00B40A50">
                        <w:pPr>
                          <w:jc w:val="right"/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</w:rPr>
                          <w:t>3</w:t>
                        </w:r>
                        <w:r w:rsidRPr="003E2052"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  <w:vertAlign w:val="superscript"/>
                          </w:rPr>
                          <w:t>L</w:t>
                        </w:r>
                        <w:r w:rsidRPr="003E2052">
                          <w:rPr>
                            <w:rFonts w:ascii="Arial" w:hAnsi="Arial" w:cs="Arial"/>
                            <w:b/>
                            <w:color w:val="008000"/>
                            <w:sz w:val="14"/>
                            <w:szCs w:val="14"/>
                            <w:vertAlign w:val="superscript"/>
                          </w:rPr>
                          <w:t>A</w:t>
                        </w:r>
                      </w:p>
                    </w:txbxContent>
                  </v:textbox>
                </v:shape>
                <v:shape id="_x0000_s1081" type="#_x0000_t75" style="position:absolute;left:6149;top:5548;width:908;height:530">
                  <v:imagedata r:id="rId9" o:title="6"/>
                </v:shape>
                <v:shape id="_x0000_s1082" type="#_x0000_t75" style="position:absolute;left:7412;top:5534;width:908;height:544">
                  <v:imagedata r:id="rId10" o:title="7"/>
                </v:shape>
                <v:group id="_x0000_s1083" style="position:absolute;left:6533;top:5231;width:418;height:312" coordorigin="6533,5231" coordsize="418,312">
                  <v:shape id="_x0000_s1084" type="#_x0000_t32" style="position:absolute;left:6409;top:5387;width:312;height:0;rotation:90" o:connectortype="straight">
                    <v:stroke endarrow="open" endarrowwidth="narrow" endarrowlength="short"/>
                  </v:shape>
                  <v:shape id="텍스트 상자 2" o:spid="_x0000_s1085" type="#_x0000_t202" style="position:absolute;left:6533;top:5261;width:418;height:179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411587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</w:rPr>
                            <w:t>L</w:t>
                          </w:r>
                          <w:r w:rsidRPr="00411587">
                            <w:rPr>
                              <w:rFonts w:ascii="Arial" w:hAnsi="Arial" w:cs="Arial"/>
                              <w:b/>
                              <w:color w:val="0000FF"/>
                              <w:sz w:val="14"/>
                              <w:szCs w:val="14"/>
                              <w:vertAlign w:val="superscript"/>
                            </w:rPr>
                            <w:t>SA</w:t>
                          </w:r>
                        </w:p>
                        <w:p w:rsidR="00B40A50" w:rsidRPr="002A7923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_x0000_s1086" style="position:absolute;left:6494;top:5032;width:831;height:193" coordorigin="6494,5022" coordsize="831,193">
                  <v:shape id="_x0000_s1087" type="#_x0000_t75" style="position:absolute;left:6494;top:5039;width:143;height:141">
                    <v:imagedata r:id="rId11" o:title="PdCl2"/>
                  </v:shape>
                  <v:shape id="텍스트 상자 2" o:spid="_x0000_s1088" type="#_x0000_t202" style="position:absolute;left:6644;top:5022;width:681;height:193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A7923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 w:rsidRPr="00B520FF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≡</w:t>
                          </w:r>
                          <w:r w:rsidRPr="002A7923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[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PdCl</w:t>
                          </w:r>
                          <w:r w:rsidRPr="002A7923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  <w:vertAlign w:val="subscript"/>
                            </w:rPr>
                            <w:t>2</w:t>
                          </w:r>
                          <w:r w:rsidRPr="002A7923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]</w:t>
                          </w:r>
                        </w:p>
                      </w:txbxContent>
                    </v:textbox>
                  </v:shape>
                </v:group>
                <v:group id="_x0000_s1089" style="position:absolute;left:7025;top:5409;width:485;height:682" coordorigin="7025,5409" coordsize="485,682">
                  <v:shape id="텍스트 상자 2" o:spid="_x0000_s1090" type="#_x0000_t202" style="position:absolute;left:7025;top:5409;width:470;height:183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A7923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Ag</w:t>
                          </w:r>
                          <w:r w:rsidRPr="0033453E">
                            <w:rPr>
                              <w:rFonts w:ascii="Arial" w:hAnsi="Arial" w:cs="Arial"/>
                              <w:b/>
                              <w:color w:val="FF0000"/>
                              <w:sz w:val="14"/>
                              <w:szCs w:val="16"/>
                            </w:rPr>
                            <w:t>NO</w:t>
                          </w:r>
                          <w:r w:rsidRPr="0033453E">
                            <w:rPr>
                              <w:rFonts w:ascii="Arial" w:hAnsi="Arial" w:cs="Arial"/>
                              <w:b/>
                              <w:color w:val="FF0000"/>
                              <w:sz w:val="14"/>
                              <w:szCs w:val="16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텍스트 상자 2" o:spid="_x0000_s1091" type="#_x0000_t202" style="position:absolute;left:7040;top:5908;width:470;height:183;visibility:visible;mso-wrap-distance-top:3.6pt;mso-wrap-distance-bottom:3.6pt;mso-width-relative:margin;mso-height-relative:margin" filled="f" stroked="f">
                    <v:textbox style="mso-next-textbox:#텍스트 상자 2" inset="0,0,0,0">
                      <w:txbxContent>
                        <w:p w:rsidR="00B40A50" w:rsidRPr="002A7923" w:rsidRDefault="00B40A50" w:rsidP="00B40A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AgCl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_x0000_s1092" style="position:absolute;left:7060;top:5608;width:369;height:340" coordorigin="7060,5608" coordsize="369,340">
                  <v:shape id="_x0000_s1093" type="#_x0000_t32" style="position:absolute;left:7060;top:5777;width:369;height:0" o:connectortype="straight">
                    <v:stroke endarrow="open" endarrowwidth="narrow" endarrowlength="short"/>
                  </v:shape>
                  <v:shape id="_x0000_s1094" type="#_x0000_t38" style="position:absolute;left:7049;top:5714;width:340;height:128;rotation:-90;flip:y" o:connectortype="curved" adj="10778,-454477,-87372">
                    <v:stroke endarrow="open" endarrowwidth="narrow" endarrowlength="short"/>
                  </v:shape>
                </v:group>
                <v:group id="_x0000_s1095" style="position:absolute;left:8328;top:4979;width:2608;height:1202" coordorigin="8328,4979" coordsize="2608,1202">
                  <v:roundrect id="_x0000_s1096" style="position:absolute;left:8328;top:4979;width:2608;height:1202" arcsize="4615f" fillcolor="#f2f2f2">
                    <v:stroke dashstyle="1 1" endcap="round"/>
                  </v:roundrect>
                  <v:group id="_x0000_s1097" style="position:absolute;left:8335;top:4983;width:2597;height:1188" coordorigin="8335,4983" coordsize="2597,1188">
                    <v:shape id="_x0000_s1098" type="#_x0000_t75" style="position:absolute;left:9986;top:5204;width:946;height:941">
                      <v:imagedata r:id="rId12" o:title=""/>
                    </v:shape>
                    <v:shape id="텍스트 상자 2" o:spid="_x0000_s1099" type="#_x0000_t202" style="position:absolute;left:10184;top:5261;width:194;height:179;visibility:visible;mso-wrap-distance-top:3.6pt;mso-wrap-distance-bottom:3.6pt;mso-width-relative:margin;mso-height-relative:margin" filled="f" stroked="f">
                      <v:textbox style="layout-flow:vertical-ideographic;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≡</w:t>
                            </w:r>
                          </w:p>
                        </w:txbxContent>
                      </v:textbox>
                    </v:shape>
                    <v:shape id="_x0000_s1100" type="#_x0000_t75" style="position:absolute;left:8335;top:5292;width:771;height:765">
                      <v:imagedata r:id="rId13" o:title=""/>
                    </v:shape>
                    <v:shape id="_x0000_s1101" type="#_x0000_t75" style="position:absolute;left:9075;top:5178;width:966;height:993">
                      <v:imagedata r:id="rId14" o:title=""/>
                    </v:shape>
                    <v:shape id="_x0000_s1102" type="#_x0000_t75" style="position:absolute;left:8402;top:4998;width:522;height:291">
                      <v:imagedata r:id="rId15" o:title="L1-thick" cropbottom="6283f" chromakey="white"/>
                    </v:shape>
                    <v:shape id="_x0000_s1103" type="#_x0000_t75" style="position:absolute;left:9145;top:4983;width:521;height:306">
                      <v:imagedata r:id="rId16" o:title="L2-thick" cropbottom="15293f" chromakey="white"/>
                    </v:shape>
                    <v:shape id="_x0000_s1104" type="#_x0000_t75" style="position:absolute;left:10062;top:4988;width:522;height:301">
                      <v:imagedata r:id="rId17" o:title="L3-thick" cropbottom="13802f" chromakey="white"/>
                    </v:shape>
                    <v:shape id="텍스트 상자 2" o:spid="_x0000_s1105" type="#_x0000_t202" style="position:absolute;left:9266;top:5261;width:194;height:179;visibility:visible;mso-wrap-distance-top:3.6pt;mso-wrap-distance-bottom:3.6pt;mso-width-relative:margin;mso-height-relative:margin" filled="f" stroked="f">
                      <v:textbox style="layout-flow:vertical-ideographic;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≡</w:t>
                            </w:r>
                          </w:p>
                        </w:txbxContent>
                      </v:textbox>
                    </v:shape>
                    <v:shape id="텍스트 상자 2" o:spid="_x0000_s1106" type="#_x0000_t202" style="position:absolute;left:8514;top:5261;width:194;height:179;visibility:visible;mso-wrap-distance-top:3.6pt;mso-wrap-distance-bottom:3.6pt;mso-width-relative:margin;mso-height-relative:margin" filled="f" stroked="f">
                      <v:textbox style="layout-flow:vertical-ideographic;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≡</w:t>
                            </w:r>
                          </w:p>
                        </w:txbxContent>
                      </v:textbox>
                    </v:shape>
                    <v:shape id="텍스트 상자 2" o:spid="_x0000_s1107" type="#_x0000_t202" style="position:absolute;left:8433;top:5896;width:304;height:163;visibility:visible;mso-wrap-distance-top:3.6pt;mso-wrap-distance-bottom:3.6pt;mso-width-relative:margin;mso-height-relative:margin" filled="f" stroked="f">
                      <v:textbox style="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L</w:t>
                            </w: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</w:rPr>
                              <w:t>SA</w:t>
                            </w:r>
                          </w:p>
                        </w:txbxContent>
                      </v:textbox>
                    </v:shape>
                    <v:shape id="텍스트 상자 2" o:spid="_x0000_s1108" type="#_x0000_t202" style="position:absolute;left:9240;top:5895;width:304;height:163;visibility:visible;mso-wrap-distance-top:3.6pt;mso-wrap-distance-bottom:3.6pt;mso-width-relative:margin;mso-height-relative:margin" filled="f" stroked="f">
                      <v:textbox style="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</w:rPr>
                              <w:t>LE</w:t>
                            </w:r>
                          </w:p>
                        </w:txbxContent>
                      </v:textbox>
                    </v:shape>
                    <v:shape id="텍스트 상자 2" o:spid="_x0000_s1109" type="#_x0000_t202" style="position:absolute;left:10172;top:5895;width:304;height:163;visibility:visible;mso-wrap-distance-top:3.6pt;mso-wrap-distance-bottom:3.6pt;mso-width-relative:margin;mso-height-relative:margin" filled="f" stroked="f">
                      <v:textbox style="mso-next-textbox:#텍스트 상자 2" inset="0,0,0,0">
                        <w:txbxContent>
                          <w:p w:rsidR="00B40A50" w:rsidRPr="00A426F6" w:rsidRDefault="00B40A50" w:rsidP="00B40A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</w:rPr>
                              <w:t>L</w:t>
                            </w:r>
                            <w:r w:rsidRPr="00A426F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w10:wrap type="topAndBottom"/>
          </v:group>
          <o:OLEObject Type="Embed" ProgID="ChemDraw.Document.6.0" ShapeID="_x0000_s1098" DrawAspect="Content" ObjectID="_1578243543" r:id="rId18"/>
          <o:OLEObject Type="Embed" ProgID="ChemDraw.Document.6.0" ShapeID="_x0000_s1100" DrawAspect="Content" ObjectID="_1578243544" r:id="rId19"/>
          <o:OLEObject Type="Embed" ProgID="ChemDraw.Document.6.0" ShapeID="_x0000_s1101" DrawAspect="Content" ObjectID="_1578243545" r:id="rId20"/>
        </w:object>
      </w:r>
    </w:p>
    <w:p w:rsidR="00B40A50" w:rsidRDefault="00B40A50" w:rsidP="00B40A50">
      <w:pPr>
        <w:snapToGrid w:val="0"/>
        <w:rPr>
          <w:b/>
          <w:sz w:val="24"/>
        </w:rPr>
      </w:pPr>
    </w:p>
    <w:p w:rsidR="004146E4" w:rsidRPr="00B40A50" w:rsidRDefault="004146E4">
      <w:bookmarkStart w:id="0" w:name="_GoBack"/>
      <w:bookmarkEnd w:id="0"/>
    </w:p>
    <w:sectPr w:rsidR="004146E4" w:rsidRPr="00B40A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TenGreek-BdInclin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50"/>
    <w:rsid w:val="004146E4"/>
    <w:rsid w:val="00B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73"/>
        <o:r id="V:Rule2" type="connector" idref="#_x0000_s1076"/>
        <o:r id="V:Rule3" type="connector" idref="#_x0000_s1075"/>
        <o:r id="V:Rule4" type="connector" idref="#_x0000_s1077"/>
        <o:r id="V:Rule5" type="connector" idref="#_x0000_s1074"/>
        <o:r id="V:Rule6" type="connector" idref="#_x0000_s1063"/>
        <o:r id="V:Rule7" type="connector" idref="#_x0000_s1066"/>
        <o:r id="V:Rule8" type="connector" idref="#_x0000_s1065"/>
        <o:r id="V:Rule9" type="connector" idref="#_x0000_s1067"/>
        <o:r id="V:Rule10" type="connector" idref="#_x0000_s1064"/>
        <o:r id="V:Rule11" type="connector" idref="#_x0000_s1032"/>
        <o:r id="V:Rule12" type="connector" idref="#_x0000_s1033"/>
        <o:r id="V:Rule13" type="connector" idref="#_x0000_s1038"/>
        <o:r id="V:Rule14" type="connector" idref="#_x0000_s1039"/>
        <o:r id="V:Rule15" type="connector" idref="#_x0000_s1093"/>
        <o:r id="V:Rule16" type="connector" idref="#_x0000_s1094"/>
        <o:r id="V:Rule17" type="connector" idref="#_x0000_s1084"/>
      </o:rules>
    </o:shapelayout>
  </w:shapeDefaults>
  <w:decimalSymbol w:val="."/>
  <w:listSeparator w:val=","/>
  <w15:chartTrackingRefBased/>
  <w15:docId w15:val="{7E74EFF0-CB27-4F5A-BC3B-0FF4B23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50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hemeCaption">
    <w:name w:val="SchemeCaption"/>
    <w:basedOn w:val="a"/>
    <w:rsid w:val="00B40A50"/>
    <w:pPr>
      <w:widowControl/>
      <w:spacing w:before="230" w:after="460" w:line="180" w:lineRule="exact"/>
    </w:pPr>
    <w:rPr>
      <w:rFonts w:ascii="Arial" w:eastAsia="MS Mincho" w:hAnsi="Arial"/>
      <w:kern w:val="0"/>
      <w:sz w:val="14"/>
      <w:szCs w:val="1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1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oleObject" Target="embeddings/oleObject2.bin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정옥상</dc:creator>
  <cp:keywords/>
  <dc:description/>
  <cp:lastModifiedBy>정옥상</cp:lastModifiedBy>
  <cp:revision>1</cp:revision>
  <dcterms:created xsi:type="dcterms:W3CDTF">2018-01-23T11:12:00Z</dcterms:created>
  <dcterms:modified xsi:type="dcterms:W3CDTF">2018-01-23T11:13:00Z</dcterms:modified>
</cp:coreProperties>
</file>