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C51" w:rsidRDefault="00DA3C51" w:rsidP="00DA3C51">
      <w:pPr>
        <w:pStyle w:val="Abstract"/>
        <w:framePr w:w="10065" w:hSpace="187" w:vSpace="187" w:wrap="notBeside" w:vAnchor="text" w:hAnchor="page" w:x="849" w:y="1"/>
        <w:ind w:firstLine="0"/>
        <w:jc w:val="left"/>
        <w:rPr>
          <w:sz w:val="28"/>
          <w:szCs w:val="28"/>
          <w:lang w:eastAsia="ko-KR"/>
        </w:rPr>
      </w:pPr>
      <w:r w:rsidRPr="00DA3C51">
        <w:rPr>
          <w:sz w:val="28"/>
          <w:szCs w:val="28"/>
          <w:lang w:eastAsia="ko-KR"/>
        </w:rPr>
        <w:t>Protective Oxide</w:t>
      </w:r>
      <w:r w:rsidRPr="00DA3C51">
        <w:rPr>
          <w:rFonts w:hint="eastAsia"/>
          <w:sz w:val="28"/>
          <w:szCs w:val="28"/>
          <w:lang w:eastAsia="ko-KR"/>
        </w:rPr>
        <w:t xml:space="preserve"> C</w:t>
      </w:r>
      <w:r w:rsidRPr="00DA3C51">
        <w:rPr>
          <w:sz w:val="28"/>
          <w:szCs w:val="28"/>
          <w:lang w:eastAsia="ko-KR"/>
        </w:rPr>
        <w:t>oating for Ionic Conductive Solid Electrolyte Interphase</w:t>
      </w:r>
    </w:p>
    <w:p w:rsidR="00DA3C51" w:rsidRDefault="00DA3C51" w:rsidP="00DA3C51">
      <w:pPr>
        <w:framePr w:w="10065" w:hSpace="187" w:vSpace="187" w:wrap="notBeside" w:vAnchor="text" w:hAnchor="page" w:x="849" w:y="1"/>
        <w:rPr>
          <w:lang w:eastAsia="ko-KR"/>
        </w:rPr>
      </w:pPr>
    </w:p>
    <w:p w:rsidR="00DA3C51" w:rsidRPr="007142AD" w:rsidRDefault="00DA3C51" w:rsidP="00DA3C51">
      <w:pPr>
        <w:framePr w:w="10065" w:hSpace="187" w:vSpace="187" w:wrap="notBeside" w:vAnchor="text" w:hAnchor="page" w:x="849" w:y="1"/>
        <w:jc w:val="center"/>
        <w:rPr>
          <w:sz w:val="24"/>
          <w:szCs w:val="24"/>
          <w:vertAlign w:val="superscript"/>
        </w:rPr>
      </w:pPr>
      <w:r w:rsidRPr="00DA3C51">
        <w:rPr>
          <w:b/>
          <w:sz w:val="24"/>
          <w:szCs w:val="24"/>
        </w:rPr>
        <w:t>Yong Su Kim</w:t>
      </w:r>
      <w:r w:rsidRPr="00DA3C51">
        <w:rPr>
          <w:sz w:val="24"/>
          <w:szCs w:val="24"/>
        </w:rPr>
        <w:t>*</w:t>
      </w:r>
      <w:r w:rsidR="007142AD">
        <w:rPr>
          <w:sz w:val="24"/>
          <w:szCs w:val="24"/>
        </w:rPr>
        <w:t xml:space="preserve"> , </w:t>
      </w:r>
      <w:r w:rsidR="007142AD" w:rsidRPr="007142AD">
        <w:rPr>
          <w:b/>
          <w:sz w:val="24"/>
          <w:szCs w:val="24"/>
        </w:rPr>
        <w:t>Dong Jin Yun</w:t>
      </w:r>
      <w:r w:rsidR="007142AD">
        <w:rPr>
          <w:b/>
          <w:sz w:val="24"/>
          <w:szCs w:val="24"/>
          <w:vertAlign w:val="superscript"/>
        </w:rPr>
        <w:sym w:font="Symbol" w:char="F020"/>
      </w:r>
      <w:r w:rsidR="007142AD">
        <w:rPr>
          <w:b/>
          <w:sz w:val="24"/>
          <w:szCs w:val="24"/>
          <w:vertAlign w:val="superscript"/>
        </w:rPr>
        <w:sym w:font="Symbol" w:char="F0A7"/>
      </w:r>
    </w:p>
    <w:p w:rsidR="00DA3C51" w:rsidRPr="00DA3C51" w:rsidRDefault="00DA3C51" w:rsidP="00DA3C51">
      <w:pPr>
        <w:framePr w:w="10065" w:hSpace="187" w:vSpace="187" w:wrap="notBeside" w:vAnchor="text" w:hAnchor="page" w:x="849" w:y="1"/>
        <w:rPr>
          <w:sz w:val="24"/>
          <w:szCs w:val="24"/>
        </w:rPr>
      </w:pPr>
    </w:p>
    <w:p w:rsidR="00DA3C51" w:rsidRDefault="00DA3C51" w:rsidP="00DA3C51">
      <w:pPr>
        <w:framePr w:w="10065" w:hSpace="187" w:vSpace="187" w:wrap="notBeside" w:vAnchor="text" w:hAnchor="page" w:x="849" w:y="1"/>
        <w:jc w:val="center"/>
        <w:rPr>
          <w:i/>
          <w:sz w:val="22"/>
          <w:szCs w:val="22"/>
          <w:lang w:eastAsia="ko-KR"/>
        </w:rPr>
      </w:pPr>
      <w:r w:rsidRPr="00DA3C51">
        <w:rPr>
          <w:i/>
          <w:sz w:val="22"/>
          <w:szCs w:val="22"/>
        </w:rPr>
        <w:t xml:space="preserve">Analytical Science and Engineering Laboratory of Samsung Advanced Institute of Technology, </w:t>
      </w:r>
    </w:p>
    <w:p w:rsidR="00DA3C51" w:rsidRPr="00DA3C51" w:rsidRDefault="00DA3C51" w:rsidP="00DA3C51">
      <w:pPr>
        <w:framePr w:w="10065" w:hSpace="187" w:vSpace="187" w:wrap="notBeside" w:vAnchor="text" w:hAnchor="page" w:x="849" w:y="1"/>
        <w:jc w:val="center"/>
        <w:rPr>
          <w:i/>
          <w:sz w:val="24"/>
          <w:szCs w:val="24"/>
        </w:rPr>
      </w:pPr>
      <w:r w:rsidRPr="00DA3C51">
        <w:rPr>
          <w:i/>
          <w:sz w:val="22"/>
          <w:szCs w:val="22"/>
        </w:rPr>
        <w:t>Samsung-ro 130, Yeongtong-gu, Suwon-si, Gyeonggi-do, Kore</w:t>
      </w:r>
      <w:r>
        <w:rPr>
          <w:rFonts w:hint="eastAsia"/>
          <w:i/>
          <w:sz w:val="22"/>
          <w:szCs w:val="22"/>
          <w:lang w:eastAsia="ko-KR"/>
        </w:rPr>
        <w:t>a</w:t>
      </w:r>
      <w:r w:rsidRPr="00AC1444">
        <w:rPr>
          <w:i/>
          <w:sz w:val="22"/>
          <w:szCs w:val="22"/>
        </w:rPr>
        <w:t>.</w:t>
      </w:r>
    </w:p>
    <w:p w:rsidR="00DA3C51" w:rsidRDefault="00FC5775" w:rsidP="00DA3C51">
      <w:pPr>
        <w:framePr w:w="10065" w:hSpace="187" w:vSpace="187" w:wrap="notBeside" w:vAnchor="text" w:hAnchor="page" w:x="849" w:y="1"/>
        <w:jc w:val="center"/>
        <w:rPr>
          <w:rStyle w:val="a3"/>
          <w:i/>
          <w:sz w:val="24"/>
          <w:szCs w:val="24"/>
          <w:lang w:eastAsia="ko-KR"/>
        </w:rPr>
      </w:pPr>
      <w:hyperlink r:id="rId6" w:history="1">
        <w:r w:rsidR="00DA3C51" w:rsidRPr="00CF7DB5">
          <w:rPr>
            <w:rStyle w:val="a3"/>
            <w:i/>
            <w:sz w:val="24"/>
            <w:szCs w:val="24"/>
          </w:rPr>
          <w:t>*</w:t>
        </w:r>
        <w:r w:rsidR="00DA3C51" w:rsidRPr="00CF7DB5">
          <w:rPr>
            <w:rStyle w:val="a3"/>
            <w:rFonts w:hint="eastAsia"/>
            <w:i/>
            <w:sz w:val="24"/>
            <w:szCs w:val="24"/>
            <w:lang w:eastAsia="ko-KR"/>
          </w:rPr>
          <w:t>yskim.physics</w:t>
        </w:r>
        <w:r w:rsidR="00DA3C51" w:rsidRPr="00CF7DB5">
          <w:rPr>
            <w:rStyle w:val="a3"/>
            <w:i/>
            <w:sz w:val="24"/>
            <w:szCs w:val="24"/>
          </w:rPr>
          <w:t>@</w:t>
        </w:r>
        <w:r w:rsidR="00DA3C51" w:rsidRPr="00CF7DB5">
          <w:rPr>
            <w:rStyle w:val="a3"/>
            <w:rFonts w:hint="eastAsia"/>
            <w:i/>
            <w:sz w:val="24"/>
            <w:szCs w:val="24"/>
            <w:lang w:eastAsia="ko-KR"/>
          </w:rPr>
          <w:t>gmail.com</w:t>
        </w:r>
      </w:hyperlink>
    </w:p>
    <w:p w:rsidR="00A06326" w:rsidRPr="00A06326" w:rsidRDefault="00A06326" w:rsidP="00DA3C51">
      <w:pPr>
        <w:framePr w:w="10065" w:hSpace="187" w:vSpace="187" w:wrap="notBeside" w:vAnchor="text" w:hAnchor="page" w:x="849" w:y="1"/>
        <w:jc w:val="center"/>
        <w:rPr>
          <w:b/>
          <w:i/>
          <w:sz w:val="24"/>
          <w:szCs w:val="24"/>
        </w:rPr>
      </w:pPr>
      <w:hyperlink r:id="rId7" w:history="1">
        <w:r w:rsidRPr="00A06326">
          <w:rPr>
            <w:rStyle w:val="a3"/>
            <w:sz w:val="24"/>
            <w:szCs w:val="24"/>
            <w:vertAlign w:val="superscript"/>
          </w:rPr>
          <w:sym w:font="Symbol" w:char="F0A7"/>
        </w:r>
        <w:r w:rsidRPr="00A06326">
          <w:rPr>
            <w:rStyle w:val="a3"/>
            <w:i/>
            <w:sz w:val="24"/>
            <w:szCs w:val="24"/>
          </w:rPr>
          <w:t>Dongjin.yun@samsung.com</w:t>
        </w:r>
      </w:hyperlink>
    </w:p>
    <w:p w:rsidR="00A06326" w:rsidRPr="00A06326" w:rsidRDefault="00A06326" w:rsidP="00DA3C51">
      <w:pPr>
        <w:framePr w:w="10065" w:hSpace="187" w:vSpace="187" w:wrap="notBeside" w:vAnchor="text" w:hAnchor="page" w:x="849" w:y="1"/>
        <w:jc w:val="center"/>
        <w:rPr>
          <w:rStyle w:val="a3"/>
          <w:rFonts w:hint="eastAsia"/>
          <w:i/>
          <w:sz w:val="24"/>
          <w:szCs w:val="24"/>
          <w:lang w:eastAsia="ko-KR"/>
        </w:rPr>
      </w:pPr>
    </w:p>
    <w:p w:rsidR="00DA3C51" w:rsidRPr="008B5329" w:rsidRDefault="00DA3C51" w:rsidP="00DA3C51">
      <w:pPr>
        <w:framePr w:w="10065" w:hSpace="187" w:vSpace="187" w:wrap="notBeside" w:vAnchor="text" w:hAnchor="page" w:x="849" w:y="1"/>
        <w:rPr>
          <w:sz w:val="24"/>
          <w:lang w:eastAsia="ko-KR"/>
        </w:rPr>
      </w:pPr>
    </w:p>
    <w:p w:rsidR="00DA3C51" w:rsidRPr="00DA3C51" w:rsidRDefault="00DA3C51" w:rsidP="00DA3C51">
      <w:pPr>
        <w:framePr w:w="10065" w:hSpace="187" w:vSpace="187" w:wrap="notBeside" w:vAnchor="text" w:hAnchor="page" w:x="849" w:y="1"/>
        <w:jc w:val="both"/>
        <w:rPr>
          <w:b/>
          <w:bCs/>
          <w:snapToGrid w:val="0"/>
          <w:sz w:val="24"/>
          <w:szCs w:val="24"/>
          <w:lang w:eastAsia="ko-KR"/>
        </w:rPr>
      </w:pPr>
      <w:r>
        <w:rPr>
          <w:rFonts w:hint="eastAsia"/>
          <w:b/>
          <w:bCs/>
          <w:snapToGrid w:val="0"/>
          <w:lang w:eastAsia="ko-KR"/>
        </w:rPr>
        <w:t xml:space="preserve"> </w:t>
      </w:r>
      <w:r w:rsidRPr="00DA3C51">
        <w:rPr>
          <w:b/>
          <w:bCs/>
          <w:snapToGrid w:val="0"/>
          <w:sz w:val="24"/>
          <w:szCs w:val="24"/>
          <w:lang w:eastAsia="ko-KR"/>
        </w:rPr>
        <w:t>To employ Li-based batteries to their full potential in a wide range of energy-storage applications, their capacity and performance s</w:t>
      </w:r>
      <w:bookmarkStart w:id="0" w:name="_GoBack"/>
      <w:bookmarkEnd w:id="0"/>
      <w:r w:rsidRPr="00DA3C51">
        <w:rPr>
          <w:b/>
          <w:bCs/>
          <w:snapToGrid w:val="0"/>
          <w:sz w:val="24"/>
          <w:szCs w:val="24"/>
          <w:lang w:eastAsia="ko-KR"/>
        </w:rPr>
        <w:t>tability must be improved. Si is a viable anode material for Li-based batteries in electric vehicles due to its high theoretical capacity and good economic feasibility. However, it suffers from physical and chemical degradation, leading to unstable electrochemical performance and preventing its incorporation in new Li-based battery systems. Herein, we applied a poly(vinyl alcohol)-PO</w:t>
      </w:r>
      <w:r w:rsidRPr="00DA3C51">
        <w:rPr>
          <w:b/>
          <w:bCs/>
          <w:snapToGrid w:val="0"/>
          <w:sz w:val="24"/>
          <w:szCs w:val="24"/>
          <w:vertAlign w:val="subscript"/>
          <w:lang w:eastAsia="ko-KR"/>
        </w:rPr>
        <w:t>4</w:t>
      </w:r>
      <w:r w:rsidRPr="00DA3C51">
        <w:rPr>
          <w:b/>
          <w:bCs/>
          <w:snapToGrid w:val="0"/>
          <w:sz w:val="24"/>
          <w:szCs w:val="24"/>
          <w:lang w:eastAsia="ko-KR"/>
        </w:rPr>
        <w:t xml:space="preserve"> protective coating for Si-graphite anodes and confirmed an improvement in the electrochemical performance. The experimental results revealed that the polymer acts as a binder to alleviate the pulverization of the electrode. Furthermore, the oxide coating reduces the loss of Li</w:t>
      </w:r>
      <w:r w:rsidRPr="00DA3C51">
        <w:rPr>
          <w:b/>
          <w:bCs/>
          <w:snapToGrid w:val="0"/>
          <w:sz w:val="24"/>
          <w:szCs w:val="24"/>
          <w:vertAlign w:val="subscript"/>
          <w:lang w:eastAsia="ko-KR"/>
        </w:rPr>
        <w:t>2</w:t>
      </w:r>
      <w:r w:rsidRPr="00DA3C51">
        <w:rPr>
          <w:b/>
          <w:bCs/>
          <w:snapToGrid w:val="0"/>
          <w:sz w:val="24"/>
          <w:szCs w:val="24"/>
          <w:lang w:eastAsia="ko-KR"/>
        </w:rPr>
        <w:t>O, which has high ionic conductivity, during operation, resulting in the formation of a stable solid electrolyte interphase. Our findings suggest that a stable and ion-conducting anode/interphase can be developed by applying an oxide and polymer coating in combined approach. Therefore, this study is expected to provide a basis for the further development and design of high-performance Li-based battery systems.</w:t>
      </w:r>
      <w:r w:rsidRPr="00DA3C51">
        <w:rPr>
          <w:rFonts w:hint="eastAsia"/>
          <w:b/>
          <w:bCs/>
          <w:snapToGrid w:val="0"/>
          <w:sz w:val="24"/>
          <w:szCs w:val="24"/>
          <w:lang w:eastAsia="ko-KR"/>
        </w:rPr>
        <w:t xml:space="preserve"> </w:t>
      </w:r>
    </w:p>
    <w:p w:rsidR="00100BD0" w:rsidRDefault="00100BD0"/>
    <w:sectPr w:rsidR="00100BD0">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5775" w:rsidRDefault="00FC5775" w:rsidP="007142AD">
      <w:r>
        <w:separator/>
      </w:r>
    </w:p>
  </w:endnote>
  <w:endnote w:type="continuationSeparator" w:id="0">
    <w:p w:rsidR="00FC5775" w:rsidRDefault="00FC5775" w:rsidP="00714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5775" w:rsidRDefault="00FC5775" w:rsidP="007142AD">
      <w:r>
        <w:separator/>
      </w:r>
    </w:p>
  </w:footnote>
  <w:footnote w:type="continuationSeparator" w:id="0">
    <w:p w:rsidR="00FC5775" w:rsidRDefault="00FC5775" w:rsidP="007142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3C51"/>
    <w:rsid w:val="00100BD0"/>
    <w:rsid w:val="005F62DB"/>
    <w:rsid w:val="007142AD"/>
    <w:rsid w:val="00A06326"/>
    <w:rsid w:val="00DA3C51"/>
    <w:rsid w:val="00FC577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CEF2D"/>
  <w15:docId w15:val="{AD3E54A6-8138-4C6B-BBFD-37D8811EF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3C51"/>
    <w:pPr>
      <w:autoSpaceDE w:val="0"/>
      <w:autoSpaceDN w:val="0"/>
      <w:spacing w:after="0" w:line="240" w:lineRule="auto"/>
      <w:jc w:val="left"/>
    </w:pPr>
    <w:rPr>
      <w:rFonts w:ascii="Times New Roman" w:eastAsia="바탕" w:hAnsi="Times New Roman" w:cs="Times New Roman"/>
      <w:kern w:val="0"/>
      <w:szCs w:val="20"/>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next w:val="a"/>
    <w:rsid w:val="00DA3C51"/>
    <w:pPr>
      <w:spacing w:before="20"/>
      <w:ind w:firstLine="202"/>
      <w:jc w:val="both"/>
    </w:pPr>
    <w:rPr>
      <w:b/>
      <w:bCs/>
      <w:sz w:val="18"/>
      <w:szCs w:val="18"/>
    </w:rPr>
  </w:style>
  <w:style w:type="character" w:styleId="a3">
    <w:name w:val="Hyperlink"/>
    <w:basedOn w:val="a0"/>
    <w:rsid w:val="00DA3C51"/>
    <w:rPr>
      <w:color w:val="0000FF" w:themeColor="hyperlink"/>
      <w:u w:val="single"/>
    </w:rPr>
  </w:style>
  <w:style w:type="paragraph" w:styleId="a4">
    <w:name w:val="header"/>
    <w:basedOn w:val="a"/>
    <w:link w:val="Char"/>
    <w:uiPriority w:val="99"/>
    <w:unhideWhenUsed/>
    <w:rsid w:val="007142AD"/>
    <w:pPr>
      <w:tabs>
        <w:tab w:val="center" w:pos="4513"/>
        <w:tab w:val="right" w:pos="9026"/>
      </w:tabs>
      <w:snapToGrid w:val="0"/>
    </w:pPr>
  </w:style>
  <w:style w:type="character" w:customStyle="1" w:styleId="Char">
    <w:name w:val="머리글 Char"/>
    <w:basedOn w:val="a0"/>
    <w:link w:val="a4"/>
    <w:uiPriority w:val="99"/>
    <w:rsid w:val="007142AD"/>
    <w:rPr>
      <w:rFonts w:ascii="Times New Roman" w:eastAsia="바탕" w:hAnsi="Times New Roman" w:cs="Times New Roman"/>
      <w:kern w:val="0"/>
      <w:szCs w:val="20"/>
      <w:lang w:eastAsia="en-US"/>
    </w:rPr>
  </w:style>
  <w:style w:type="paragraph" w:styleId="a5">
    <w:name w:val="footer"/>
    <w:basedOn w:val="a"/>
    <w:link w:val="Char0"/>
    <w:uiPriority w:val="99"/>
    <w:unhideWhenUsed/>
    <w:rsid w:val="007142AD"/>
    <w:pPr>
      <w:tabs>
        <w:tab w:val="center" w:pos="4513"/>
        <w:tab w:val="right" w:pos="9026"/>
      </w:tabs>
      <w:snapToGrid w:val="0"/>
    </w:pPr>
  </w:style>
  <w:style w:type="character" w:customStyle="1" w:styleId="Char0">
    <w:name w:val="바닥글 Char"/>
    <w:basedOn w:val="a0"/>
    <w:link w:val="a5"/>
    <w:uiPriority w:val="99"/>
    <w:rsid w:val="007142AD"/>
    <w:rPr>
      <w:rFonts w:ascii="Times New Roman" w:eastAsia="바탕" w:hAnsi="Times New Roman" w:cs="Times New Roman"/>
      <w:kern w:val="0"/>
      <w:szCs w:val="20"/>
      <w:lang w:eastAsia="en-US"/>
    </w:rPr>
  </w:style>
  <w:style w:type="character" w:styleId="a6">
    <w:name w:val="Unresolved Mention"/>
    <w:basedOn w:val="a0"/>
    <w:uiPriority w:val="99"/>
    <w:semiHidden/>
    <w:unhideWhenUsed/>
    <w:rsid w:val="00A0632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ongjin.yun@samsung.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skim.physics@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242</Words>
  <Characters>1380</Characters>
  <Application>Microsoft Office Word</Application>
  <DocSecurity>0</DocSecurity>
  <Lines>11</Lines>
  <Paragraphs>3</Paragraphs>
  <ScaleCrop>false</ScaleCrop>
  <HeadingPairs>
    <vt:vector size="2" baseType="variant">
      <vt:variant>
        <vt:lpstr>제목</vt:lpstr>
      </vt:variant>
      <vt:variant>
        <vt:i4>1</vt:i4>
      </vt:variant>
    </vt:vector>
  </HeadingPairs>
  <TitlesOfParts>
    <vt:vector size="1" baseType="lpstr">
      <vt:lpstr/>
    </vt:vector>
  </TitlesOfParts>
  <Company>Samsung Electronics</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Electronics</dc:creator>
  <cp:lastModifiedBy>Hyejung</cp:lastModifiedBy>
  <cp:revision>2</cp:revision>
  <dcterms:created xsi:type="dcterms:W3CDTF">2017-11-28T00:21:00Z</dcterms:created>
  <dcterms:modified xsi:type="dcterms:W3CDTF">2017-12-04T23:40:00Z</dcterms:modified>
</cp:coreProperties>
</file>