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E2C" w:rsidRPr="007A2E2C" w:rsidRDefault="007A2E2C" w:rsidP="007A2E2C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7A2E2C">
        <w:rPr>
          <w:rFonts w:ascii="Times New Roman" w:hAnsi="Times New Roman" w:cs="Times New Roman"/>
          <w:b/>
          <w:sz w:val="24"/>
        </w:rPr>
        <w:t>Title</w:t>
      </w:r>
    </w:p>
    <w:p w:rsidR="007A2E2C" w:rsidRPr="007A2E2C" w:rsidRDefault="007A2E2C" w:rsidP="007A2E2C">
      <w:pPr>
        <w:adjustRightInd w:val="0"/>
        <w:snapToGrid w:val="0"/>
        <w:spacing w:after="0" w:line="480" w:lineRule="auto"/>
        <w:jc w:val="center"/>
        <w:rPr>
          <w:rFonts w:ascii="Times New Roman" w:hAnsi="Times New Roman" w:cs="Times New Roman"/>
          <w:b/>
          <w:sz w:val="20"/>
          <w:szCs w:val="24"/>
          <w:lang w:val="en-GB"/>
        </w:rPr>
      </w:pPr>
      <w:r w:rsidRPr="007A2E2C">
        <w:rPr>
          <w:rFonts w:ascii="Times New Roman" w:hAnsi="Times New Roman" w:cs="Times New Roman"/>
          <w:b/>
          <w:sz w:val="24"/>
          <w:szCs w:val="24"/>
          <w:lang w:val="en-GB"/>
        </w:rPr>
        <w:t xml:space="preserve">Infrared broadband </w:t>
      </w:r>
      <w:proofErr w:type="spellStart"/>
      <w:r w:rsidRPr="007A2E2C">
        <w:rPr>
          <w:rFonts w:ascii="Times New Roman" w:hAnsi="Times New Roman" w:cs="Times New Roman"/>
          <w:b/>
          <w:sz w:val="24"/>
          <w:szCs w:val="24"/>
          <w:lang w:val="en-GB"/>
        </w:rPr>
        <w:t>metasurface</w:t>
      </w:r>
      <w:proofErr w:type="spellEnd"/>
      <w:r w:rsidRPr="007A2E2C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absorber for reducing the thermal mass of a </w:t>
      </w:r>
      <w:proofErr w:type="spellStart"/>
      <w:r w:rsidRPr="007A2E2C">
        <w:rPr>
          <w:rFonts w:ascii="Times New Roman" w:hAnsi="Times New Roman" w:cs="Times New Roman"/>
          <w:b/>
          <w:sz w:val="24"/>
          <w:szCs w:val="24"/>
          <w:lang w:val="en-GB"/>
        </w:rPr>
        <w:t>microbolometer</w:t>
      </w:r>
      <w:proofErr w:type="spellEnd"/>
    </w:p>
    <w:p w:rsidR="007A2E2C" w:rsidRPr="007A2E2C" w:rsidRDefault="007A2E2C" w:rsidP="007A2E2C">
      <w:pPr>
        <w:tabs>
          <w:tab w:val="left" w:pos="1155"/>
        </w:tabs>
        <w:spacing w:after="0" w:line="276" w:lineRule="auto"/>
        <w:rPr>
          <w:rFonts w:ascii="Times New Roman" w:hAnsi="Times New Roman" w:cs="Times New Roman"/>
          <w:sz w:val="24"/>
        </w:rPr>
      </w:pPr>
      <w:r w:rsidRPr="007A2E2C">
        <w:rPr>
          <w:rFonts w:ascii="Times New Roman" w:hAnsi="Times New Roman" w:cs="Times New Roman"/>
          <w:sz w:val="24"/>
        </w:rPr>
        <w:tab/>
      </w:r>
    </w:p>
    <w:p w:rsidR="007A2E2C" w:rsidRPr="007A2E2C" w:rsidRDefault="007A2E2C" w:rsidP="007A2E2C">
      <w:pPr>
        <w:spacing w:after="0" w:line="276" w:lineRule="auto"/>
        <w:rPr>
          <w:rFonts w:ascii="Times New Roman" w:hAnsi="Times New Roman" w:cs="Times New Roman"/>
          <w:b/>
          <w:sz w:val="24"/>
        </w:rPr>
      </w:pPr>
      <w:r w:rsidRPr="007A2E2C">
        <w:rPr>
          <w:rFonts w:ascii="Times New Roman" w:hAnsi="Times New Roman" w:cs="Times New Roman"/>
          <w:b/>
          <w:sz w:val="24"/>
        </w:rPr>
        <w:t>Abstract</w:t>
      </w:r>
    </w:p>
    <w:p w:rsidR="00BC6109" w:rsidRPr="007A2E2C" w:rsidRDefault="007A2E2C" w:rsidP="007A2E2C">
      <w:pPr>
        <w:adjustRightInd w:val="0"/>
        <w:snapToGrid w:val="0"/>
        <w:spacing w:after="0" w:line="480" w:lineRule="auto"/>
        <w:rPr>
          <w:lang w:val="en-GB"/>
        </w:rPr>
      </w:pPr>
      <w:r w:rsidRPr="00BC3234">
        <w:rPr>
          <w:rFonts w:ascii="Times New Roman" w:hAnsi="Times New Roman" w:cs="Times New Roman"/>
          <w:sz w:val="24"/>
          <w:szCs w:val="24"/>
          <w:lang w:val="en-GB"/>
        </w:rPr>
        <w:t>We demonstrate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an infrared broadband </w:t>
      </w:r>
      <w:proofErr w:type="spellStart"/>
      <w:r w:rsidRPr="007F0F67">
        <w:rPr>
          <w:rFonts w:ascii="Times New Roman" w:hAnsi="Times New Roman" w:cs="Times New Roman"/>
          <w:sz w:val="24"/>
          <w:szCs w:val="24"/>
          <w:lang w:val="en-GB"/>
        </w:rPr>
        <w:t>metasurface</w:t>
      </w:r>
      <w:proofErr w:type="spellEnd"/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absorber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that is 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suitable for increasing the response speed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proofErr w:type="spellStart"/>
      <w:r w:rsidRPr="007F0F67">
        <w:rPr>
          <w:rFonts w:ascii="Times New Roman" w:hAnsi="Times New Roman" w:cs="Times New Roman"/>
          <w:sz w:val="24"/>
          <w:szCs w:val="24"/>
          <w:lang w:val="en-GB"/>
        </w:rPr>
        <w:t>microbolometer</w:t>
      </w:r>
      <w:proofErr w:type="spellEnd"/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by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reducing </w:t>
      </w:r>
      <w:r>
        <w:rPr>
          <w:rFonts w:ascii="Times New Roman" w:hAnsi="Times New Roman" w:cs="Times New Roman"/>
          <w:sz w:val="24"/>
          <w:szCs w:val="24"/>
          <w:lang w:val="en-GB"/>
        </w:rPr>
        <w:t>its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thermal mass. </w:t>
      </w:r>
      <w:r>
        <w:rPr>
          <w:rFonts w:ascii="Times New Roman" w:hAnsi="Times New Roman" w:cs="Times New Roman"/>
          <w:sz w:val="24"/>
          <w:szCs w:val="24"/>
          <w:lang w:val="en-GB"/>
        </w:rPr>
        <w:t>A l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>arge fraction of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>holes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are made in a periodic pattern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on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thin </w:t>
      </w:r>
      <w:proofErr w:type="spellStart"/>
      <w:r w:rsidRPr="007F0F67">
        <w:rPr>
          <w:rFonts w:ascii="Times New Roman" w:hAnsi="Times New Roman" w:cs="Times New Roman"/>
          <w:sz w:val="24"/>
          <w:szCs w:val="24"/>
          <w:lang w:val="en-GB"/>
        </w:rPr>
        <w:t>lossy</w:t>
      </w:r>
      <w:proofErr w:type="spellEnd"/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metal layer</w:t>
      </w:r>
      <w:r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>character</w:t>
      </w:r>
      <w:r>
        <w:rPr>
          <w:rFonts w:ascii="Times New Roman" w:hAnsi="Times New Roman" w:cs="Times New Roman"/>
          <w:sz w:val="24"/>
          <w:szCs w:val="24"/>
          <w:lang w:val="en-GB"/>
        </w:rPr>
        <w:t>is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ed with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>non-dispersive effective surface impedance</w:t>
      </w:r>
      <w:r>
        <w:rPr>
          <w:rFonts w:ascii="Times New Roman" w:hAnsi="Times New Roman" w:cs="Times New Roman"/>
          <w:sz w:val="24"/>
          <w:szCs w:val="24"/>
          <w:lang w:val="en-GB"/>
        </w:rPr>
        <w:t>. This can be used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as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non-resonant </w:t>
      </w:r>
      <w:proofErr w:type="spellStart"/>
      <w:r w:rsidRPr="007F0F67">
        <w:rPr>
          <w:rFonts w:ascii="Times New Roman" w:hAnsi="Times New Roman" w:cs="Times New Roman"/>
          <w:sz w:val="24"/>
          <w:szCs w:val="24"/>
          <w:lang w:val="en-GB"/>
        </w:rPr>
        <w:t>me</w:t>
      </w:r>
      <w:r>
        <w:rPr>
          <w:rFonts w:ascii="Times New Roman" w:hAnsi="Times New Roman" w:cs="Times New Roman"/>
          <w:sz w:val="24"/>
          <w:szCs w:val="24"/>
          <w:lang w:val="en-GB"/>
        </w:rPr>
        <w:t>ta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>surface</w:t>
      </w:r>
      <w:proofErr w:type="spellEnd"/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that 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can be integrated with 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Salisbury screen absorber to construct an absorbing membrane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for a </w:t>
      </w:r>
      <w:proofErr w:type="spellStart"/>
      <w:r w:rsidRPr="007F0F67">
        <w:rPr>
          <w:rFonts w:ascii="Times New Roman" w:hAnsi="Times New Roman" w:cs="Times New Roman"/>
          <w:sz w:val="24"/>
          <w:szCs w:val="24"/>
          <w:lang w:val="en-GB"/>
        </w:rPr>
        <w:t>microbolometer</w:t>
      </w:r>
      <w:proofErr w:type="spellEnd"/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that can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significantly reduce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>thermal mass while maintaining high infrared broadband absorption in the long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wavelength infrared (LWIR) band. The non-dispersive effective surface impedance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can be 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>matched to the free space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by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optimising the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surface resistance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thin </w:t>
      </w:r>
      <w:proofErr w:type="spellStart"/>
      <w:r w:rsidRPr="007F0F67">
        <w:rPr>
          <w:rFonts w:ascii="Times New Roman" w:hAnsi="Times New Roman" w:cs="Times New Roman"/>
          <w:sz w:val="24"/>
          <w:szCs w:val="24"/>
          <w:lang w:val="en-GB"/>
        </w:rPr>
        <w:t>lossy</w:t>
      </w:r>
      <w:proofErr w:type="spellEnd"/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metal layer depending on </w:t>
      </w:r>
      <w:r>
        <w:rPr>
          <w:rFonts w:ascii="Times New Roman" w:hAnsi="Times New Roman" w:cs="Times New Roman"/>
          <w:sz w:val="24"/>
          <w:szCs w:val="24"/>
          <w:lang w:val="en-GB"/>
        </w:rPr>
        <w:t>the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size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>patterned hole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by 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using 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dc approximation method. </w:t>
      </w:r>
      <w:r>
        <w:rPr>
          <w:rFonts w:ascii="Times New Roman" w:hAnsi="Times New Roman" w:cs="Times New Roman"/>
          <w:sz w:val="24"/>
          <w:szCs w:val="24"/>
          <w:lang w:val="en-GB"/>
        </w:rPr>
        <w:t>In experiments a h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igh broadband absorption </w:t>
      </w:r>
      <w:r>
        <w:rPr>
          <w:rFonts w:ascii="Times New Roman" w:hAnsi="Times New Roman" w:cs="Times New Roman"/>
          <w:sz w:val="24"/>
          <w:szCs w:val="24"/>
          <w:lang w:val="en-GB"/>
        </w:rPr>
        <w:t>was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maintained even </w:t>
      </w:r>
      <w:r>
        <w:rPr>
          <w:rFonts w:ascii="Times New Roman" w:hAnsi="Times New Roman" w:cs="Times New Roman"/>
          <w:sz w:val="24"/>
          <w:szCs w:val="24"/>
          <w:lang w:val="en-GB"/>
        </w:rPr>
        <w:t>when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the fill factor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absorbing area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was 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>reduced to 2</w:t>
      </w:r>
      <w:r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>% (hole area</w:t>
      </w:r>
      <w:r>
        <w:rPr>
          <w:rFonts w:ascii="Times New Roman" w:hAnsi="Times New Roman" w:cs="Times New Roman"/>
          <w:sz w:val="24"/>
          <w:szCs w:val="24"/>
          <w:lang w:val="en-GB"/>
        </w:rPr>
        <w:t>: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72%)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it was 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theoretically maintained even </w:t>
      </w:r>
      <w:r>
        <w:rPr>
          <w:rFonts w:ascii="Times New Roman" w:hAnsi="Times New Roman" w:cs="Times New Roman"/>
          <w:sz w:val="24"/>
          <w:szCs w:val="24"/>
          <w:lang w:val="en-GB"/>
        </w:rPr>
        <w:t>when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the fill factor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absorbing area </w:t>
      </w:r>
      <w:r>
        <w:rPr>
          <w:rFonts w:ascii="Times New Roman" w:hAnsi="Times New Roman" w:cs="Times New Roman"/>
          <w:sz w:val="24"/>
          <w:szCs w:val="24"/>
          <w:lang w:val="en-GB"/>
        </w:rPr>
        <w:t>was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reduced to 19% (hole are</w:t>
      </w:r>
      <w:r>
        <w:rPr>
          <w:rFonts w:ascii="Times New Roman" w:hAnsi="Times New Roman" w:cs="Times New Roman"/>
          <w:sz w:val="24"/>
          <w:szCs w:val="24"/>
          <w:lang w:val="en-GB"/>
        </w:rPr>
        <w:t>a: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81%). Therefore, </w:t>
      </w:r>
      <w:r>
        <w:rPr>
          <w:rFonts w:ascii="Times New Roman" w:hAnsi="Times New Roman" w:cs="Times New Roman"/>
          <w:sz w:val="24"/>
          <w:szCs w:val="24"/>
          <w:lang w:val="en-GB"/>
        </w:rPr>
        <w:t>a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F0F67">
        <w:rPr>
          <w:rFonts w:ascii="Times New Roman" w:hAnsi="Times New Roman" w:cs="Times New Roman"/>
          <w:sz w:val="24"/>
          <w:szCs w:val="24"/>
          <w:lang w:val="en-GB"/>
        </w:rPr>
        <w:t>metasurface</w:t>
      </w:r>
      <w:proofErr w:type="spellEnd"/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with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non-dispersive effective surface impedance </w:t>
      </w:r>
      <w:r>
        <w:rPr>
          <w:rFonts w:ascii="Times New Roman" w:hAnsi="Times New Roman" w:cs="Times New Roman"/>
          <w:sz w:val="24"/>
          <w:szCs w:val="24"/>
          <w:lang w:val="en-GB"/>
        </w:rPr>
        <w:t>is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promising solution </w:t>
      </w:r>
      <w:r>
        <w:rPr>
          <w:rFonts w:ascii="Times New Roman" w:hAnsi="Times New Roman" w:cs="Times New Roman"/>
          <w:sz w:val="24"/>
          <w:szCs w:val="24"/>
          <w:lang w:val="en-GB"/>
        </w:rPr>
        <w:t>for reducing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the thermal mass of infrared </w:t>
      </w:r>
      <w:proofErr w:type="spellStart"/>
      <w:r w:rsidRPr="007F0F67">
        <w:rPr>
          <w:rFonts w:ascii="Times New Roman" w:hAnsi="Times New Roman" w:cs="Times New Roman"/>
          <w:sz w:val="24"/>
          <w:szCs w:val="24"/>
          <w:lang w:val="en-GB"/>
        </w:rPr>
        <w:t>microbolometer</w:t>
      </w:r>
      <w:proofErr w:type="spellEnd"/>
      <w:r w:rsidRPr="007F0F67">
        <w:rPr>
          <w:rFonts w:ascii="Times New Roman" w:hAnsi="Times New Roman" w:cs="Times New Roman"/>
          <w:sz w:val="24"/>
          <w:szCs w:val="24"/>
          <w:lang w:val="en-GB"/>
        </w:rPr>
        <w:t xml:space="preserve"> pixel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7F0F67">
        <w:rPr>
          <w:rFonts w:ascii="Times New Roman" w:hAnsi="Times New Roman" w:cs="Times New Roman"/>
          <w:sz w:val="24"/>
          <w:szCs w:val="24"/>
          <w:lang w:val="en-GB"/>
        </w:rPr>
        <w:t>.</w:t>
      </w:r>
      <w:bookmarkStart w:id="0" w:name="_GoBack"/>
      <w:bookmarkEnd w:id="0"/>
    </w:p>
    <w:sectPr w:rsidR="00BC6109" w:rsidRPr="007A2E2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E2C"/>
    <w:rsid w:val="001C5ABD"/>
    <w:rsid w:val="007A2E2C"/>
    <w:rsid w:val="00F65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81A9333-3128-4BB4-AAF0-080422F73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E2C"/>
    <w:pPr>
      <w:spacing w:line="256" w:lineRule="auto"/>
      <w:jc w:val="left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26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</dc:creator>
  <cp:keywords/>
  <dc:description/>
  <cp:lastModifiedBy>Joo</cp:lastModifiedBy>
  <cp:revision>1</cp:revision>
  <dcterms:created xsi:type="dcterms:W3CDTF">2017-08-09T04:57:00Z</dcterms:created>
  <dcterms:modified xsi:type="dcterms:W3CDTF">2017-08-09T04:59:00Z</dcterms:modified>
</cp:coreProperties>
</file>