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color w:val="FB0106"/>
          <w:sz w:val="36"/>
        </w:rPr>
        <w:t>G</w:t>
      </w:r>
      <w:r>
        <w:rPr>
          <w:rFonts w:ascii="IBMPlexMono-Medium" w:hAnsi="IBMPlexMono-Medium"/>
          <w:sz w:val="36"/>
        </w:rPr>
        <w:t>IST signs an MOU with Gwangju Sekwang School to improve accessibility to culture and arts for the visually impaired</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Cooperation in research and technology development to improve accessibility to culture and arts for the visually impaired and promote barrier-free access</w:t>
      </w:r>
    </w:p>
    <w:p>
      <w:pPr>
        <w:pStyle w:val="Normal"/>
        <w:spacing w:before="0" w:after="0"/>
        <w:jc w:val="center"/>
        <w:rPr>
          <w:rFonts w:ascii="IBMPlexMono-Regular" w:hAnsi="IBMPlexMono-Regular"/>
          <w:sz w:val="16"/>
        </w:rPr>
      </w:pPr>
      <w:r>
        <w:rPr>
          <w:rFonts w:ascii="IBMPlexMono-Regular" w:hAnsi="IBMPlexMono-Regular"/>
          <w:sz w:val="16"/>
        </w:rPr>
      </w:r>
    </w:p>
    <w:p>
      <w:pPr>
        <w:pStyle w:val="Normal"/>
        <w:spacing w:before="0" w:after="0"/>
        <w:jc w:val="center"/>
        <w:rPr>
          <w:rFonts w:ascii="IBMPlexMono-Regular" w:hAnsi="IBMPlexMono-Regular"/>
          <w:sz w:val="16"/>
        </w:rPr>
      </w:pPr>
      <w:r>
        <w:rPr/>
        <w:drawing>
          <wp:inline distT="0" distB="0" distL="0" distR="0">
            <wp:extent cx="11303000" cy="633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03000" cy="6337300"/>
                    </a:xfrm>
                    <a:prstGeom prst="rect">
                      <a:avLst/>
                    </a:prstGeom>
                  </pic:spPr>
                </pic:pic>
              </a:graphicData>
            </a:graphic>
          </wp:inline>
        </w:drawing>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Kichuk Lim) announced that the Korea Culture Technology Institute (Director Kyung-Joong Kim) and the Gwangju Sekwang School (Principal Seon-mi Kim) signed a business agreement (MOU) for research and technology development to improve accessibility to culture and arts for the visually impaired.</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agreement ceremony was held at the principal's office of Gwangju Sekwang School at 10 a.m. on Thursday, April 11, with the attendance of about 10 key officials from both institutions, including Korea Culture Technology Institute Director Kyung-Joong Kim and Gwangju Sekwang School Principal Seon-mi Kim.</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Gwangju Sekwang School is a special education institution for visually impaired students located in Deokheung-dong, Seo-gu, Gwangju, and has a kindergarten, elementary school, middle school, high school, and major departments.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This business agreement is a policy-designated task of the Ministry of Culture, Sports and Tourism (project name: Development of personalized exhibition viewing concierge service technology for the visually impaired, project period: from 2023.08.01. to 2025.12.31).</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two organizations agreed to cooperate in ▴ information support and advice for the visually impaired ▴ support for research cooperation and demonstration space necessary for technology development and ▴ demonstration cooperation to revitalize services.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Korea Culture Technology Institute Director Kyung-Joong Kim said, "Using this business agreement as an opportunity, we will do our best to contribute to the barrier-free enjoyment of culture and arts by the visually impaired by developing personalized exhibition viewing service support technology for the visually impaired who cannot freely view exhibitions."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 xml:space="preserve">Meanwhile, the GIST Korea Culture Technology Institute is a cultural technology research institute established in GIST in accordance with Article 17 5 of the Cultural Industry Promotion Act (designation of cultural technology research supervisory organization under the Ministry of Culture, Sports and Tourism, etc.) and is currently carrying out cultural technology research and development policy-designated tasks, focusing on research and development of core cultural technologies to drive the development of the national cultural industry. </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 cy="26416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2024-04-11T14:05:00Z</dcterms:created>
  <dc:creator>Ellis Lee</dc:creator>
  <dc:description/>
  <dc:language>en-US</dc:language>
  <cp:lastModifiedBy/>
  <cp:lastPrinted>2024-04-11T14:06:00Z</cp:lastPrinted>
  <dcterms:modified xsi:type="dcterms:W3CDTF">2024-04-11T14:06:00Z</dcterms:modified>
  <cp:revision>0</cp:revision>
  <dc:subject/>
  <dc:title/>
</cp:coreProperties>
</file>