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styles.xml" ContentType="application/vnd.openxmlformats-officedocument.wordprocessingml.styles+xml"/>
  <Override PartName="/word/document.xml" ContentType="application/vnd.openxmlformats-officedocument.wordprocessingml.document.main+xml"/>
  <Override PartName="/word/footer1.xml" ContentType="application/vnd.openxmlformats-officedocument.wordprocessingml.footer+xml"/>
  <Override PartName="/word/_rels/document.xml.rels" ContentType="application/vnd.openxmlformats-package.relationships+xml"/>
  <Override PartName="/word/media/image1.jpeg" ContentType="image/jpeg"/>
  <Override PartName="/word/media/image2.jpeg" ContentType="image/jpeg"/>
  <Override PartName="/word/media/image3.jpeg" ContentType="image/jpeg"/>
  <Override PartName="/word/media/image4.png" ContentType="image/png"/>
  <Override PartName="/word/settings.xml" ContentType="application/vnd.openxmlformats-officedocument.wordprocessingml.settings+xml"/>
  <Override PartName="/word/header1.xml" ContentType="application/vnd.openxmlformats-officedocument.wordprocessingml.header+xml"/>
  <Override PartName="/word/fontTable.xml" ContentType="application/vnd.openxmlformats-officedocument.wordprocessingml.fontTabl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spacing w:before="0" w:after="0"/>
        <w:jc w:val="center"/>
        <w:rPr/>
      </w:pPr>
      <w:r>
        <w:rPr>
          <w:rFonts w:ascii="Courier-Bold" w:hAnsi="Courier-Bold"/>
          <w:b/>
          <w:color w:val="FB0106"/>
          <w:sz w:val="36"/>
        </w:rPr>
        <w:t>G</w:t>
      </w:r>
      <w:r>
        <w:rPr>
          <w:rFonts w:ascii="Courier-Bold" w:hAnsi="Courier-Bold"/>
          <w:b/>
          <w:sz w:val="36"/>
        </w:rPr>
        <w:t>IST Oryong Art Hall, &lt;Meeting with the Artist&gt; program</w:t>
      </w:r>
    </w:p>
    <w:p>
      <w:pPr>
        <w:pStyle w:val="Normal"/>
        <w:spacing w:before="0" w:after="0"/>
        <w:jc w:val="center"/>
        <w:rPr>
          <w:rFonts w:ascii="Courier-Bold" w:hAnsi="Courier-Bold"/>
          <w:b/>
          <w:b/>
          <w:sz w:val="24"/>
        </w:rPr>
      </w:pPr>
      <w:r>
        <w:rPr>
          <w:rFonts w:ascii="Courier-Bold" w:hAnsi="Courier-Bold"/>
          <w:b/>
          <w:sz w:val="24"/>
        </w:rPr>
      </w:r>
    </w:p>
    <w:p>
      <w:pPr>
        <w:pStyle w:val="Normal"/>
        <w:spacing w:before="0" w:after="0"/>
        <w:jc w:val="center"/>
        <w:rPr/>
      </w:pPr>
      <w:r>
        <w:rPr>
          <w:rFonts w:ascii="Courier-Bold" w:hAnsi="Courier-Bold"/>
          <w:b/>
          <w:sz w:val="24"/>
        </w:rPr>
        <w:t xml:space="preserve">– </w:t>
      </w:r>
      <w:r>
        <w:rPr>
          <w:rFonts w:ascii="Courier-Bold" w:hAnsi="Courier-Bold"/>
          <w:b/>
          <w:sz w:val="24"/>
        </w:rPr>
        <w:t>Hosted ‘Choi Soon Im Invitational Exhibition’… Exhibits a total of 49 works, including three-dimensional installations and two-dimensional paintings</w:t>
      </w:r>
    </w:p>
    <w:p>
      <w:pPr>
        <w:pStyle w:val="Normal"/>
        <w:spacing w:before="0" w:after="0"/>
        <w:jc w:val="center"/>
        <w:rPr/>
      </w:pPr>
      <w:r>
        <w:rPr>
          <w:rFonts w:ascii="Courier-Bold" w:hAnsi="Courier-Bold"/>
          <w:b/>
          <w:sz w:val="24"/>
        </w:rPr>
        <w:t xml:space="preserve">– </w:t>
      </w:r>
      <w:r>
        <w:rPr>
          <w:rFonts w:ascii="Courier-Bold" w:hAnsi="Courier-Bold"/>
          <w:b/>
          <w:sz w:val="24"/>
        </w:rPr>
        <w:t>A program for groups of 5 or more to watch while listening to the artist's explanation through advance reservation</w:t>
      </w:r>
    </w:p>
    <w:p>
      <w:pPr>
        <w:pStyle w:val="Normal"/>
        <w:spacing w:before="0" w:after="0"/>
        <w:jc w:val="center"/>
        <w:rPr>
          <w:rFonts w:ascii="Courier" w:hAnsi="Courier"/>
          <w:sz w:val="24"/>
        </w:rPr>
      </w:pPr>
      <w:r>
        <w:rPr>
          <w:rFonts w:ascii="Courier" w:hAnsi="Courier"/>
          <w:sz w:val="24"/>
        </w:rPr>
      </w:r>
    </w:p>
    <w:p>
      <w:pPr>
        <w:pStyle w:val="Normal"/>
        <w:widowControl w:val="false"/>
        <w:bidi w:val="0"/>
        <w:jc w:val="left"/>
        <w:rPr/>
      </w:pPr>
      <w:r>
        <w:rPr/>
        <w:drawing>
          <wp:inline distT="0" distB="0" distL="0" distR="0">
            <wp:extent cx="76200000" cy="508000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76200000" cy="50800000"/>
                    </a:xfrm>
                    <a:prstGeom prst="rect">
                      <a:avLst/>
                    </a:prstGeom>
                  </pic:spPr>
                </pic:pic>
              </a:graphicData>
            </a:graphic>
          </wp:inline>
        </w:drawing>
      </w:r>
      <w:r>
        <w:rPr/>
        <w:t xml:space="preserve"> </w:t>
      </w:r>
    </w:p>
    <w:p>
      <w:pPr>
        <w:pStyle w:val="Normal"/>
        <w:spacing w:before="0" w:after="0"/>
        <w:jc w:val="center"/>
        <w:rPr/>
      </w:pPr>
      <w:r>
        <w:rPr>
          <w:rFonts w:ascii="Courier" w:hAnsi="Courier"/>
          <w:b w:val="false"/>
          <w:sz w:val="16"/>
        </w:rPr>
        <w:t xml:space="preserve">▲ </w:t>
      </w:r>
      <w:r>
        <w:rPr>
          <w:rFonts w:ascii="Courier" w:hAnsi="Courier"/>
          <w:b w:val="false"/>
          <w:sz w:val="16"/>
        </w:rPr>
        <w:t>At the 2nd Invitational Exhibition &lt;Meeting with the Artist&gt;, GIST undergraduate freshmen are listening to the artist Choi Soon Im explain the work.</w:t>
      </w:r>
    </w:p>
    <w:p>
      <w:pPr>
        <w:pStyle w:val="Normal"/>
        <w:spacing w:before="0" w:after="0"/>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20"/>
        </w:rPr>
        <w:t xml:space="preserve">GIST (Gwangju Institute of Science and Technology, President Kiseon Kim) opened </w:t>
      </w:r>
      <w:r>
        <w:rPr>
          <w:rFonts w:ascii="Courier" w:hAnsi="Courier"/>
          <w:b w:val="false"/>
          <w:sz w:val="20"/>
        </w:rPr>
        <w:t>「</w:t>
      </w:r>
      <w:r>
        <w:rPr>
          <w:rFonts w:ascii="Courier" w:hAnsi="Courier"/>
          <w:b w:val="false"/>
          <w:sz w:val="20"/>
        </w:rPr>
        <w:t>Oryong Art Hall</w:t>
      </w:r>
      <w:r>
        <w:rPr>
          <w:rFonts w:ascii="Courier" w:hAnsi="Courier"/>
          <w:b w:val="false"/>
          <w:sz w:val="20"/>
        </w:rPr>
        <w:t xml:space="preserve">」 </w:t>
      </w:r>
      <w:r>
        <w:rPr>
          <w:rFonts w:ascii="Courier" w:hAnsi="Courier"/>
          <w:b w:val="false"/>
          <w:sz w:val="20"/>
        </w:rPr>
        <w:t>in December of last year to communicate with the local community and provide citizens with a space for culture and art and will host a &lt;Meeting with the Artist&gt; program.</w:t>
      </w:r>
    </w:p>
    <w:p>
      <w:pPr>
        <w:pStyle w:val="Normal"/>
        <w:spacing w:before="0" w:after="0"/>
        <w:jc w:val="both"/>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20"/>
        </w:rPr>
        <w:t>If a group of 5 or more visitors applies for &lt;Meeting with the Artist&gt; through advance reservation, they can have time to appreciate the work while listening to the explanation directly from the artist who opened the exhibition.</w:t>
      </w:r>
    </w:p>
    <w:p>
      <w:pPr>
        <w:pStyle w:val="Normal"/>
        <w:spacing w:before="0" w:after="0"/>
        <w:jc w:val="both"/>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20"/>
        </w:rPr>
        <w:t xml:space="preserve">Since its opening, </w:t>
      </w:r>
      <w:r>
        <w:rPr>
          <w:rFonts w:ascii="Courier" w:hAnsi="Courier"/>
          <w:b w:val="false"/>
          <w:sz w:val="20"/>
        </w:rPr>
        <w:t>「</w:t>
      </w:r>
      <w:r>
        <w:rPr>
          <w:rFonts w:ascii="Courier" w:hAnsi="Courier"/>
          <w:b w:val="false"/>
          <w:sz w:val="20"/>
        </w:rPr>
        <w:t>Oryong Art Hall</w:t>
      </w:r>
      <w:r>
        <w:rPr>
          <w:rFonts w:ascii="Courier" w:hAnsi="Courier"/>
          <w:b w:val="false"/>
          <w:sz w:val="20"/>
        </w:rPr>
        <w:t>」</w:t>
      </w:r>
      <w:r>
        <w:rPr>
          <w:rFonts w:ascii="Courier" w:hAnsi="Courier"/>
          <w:b w:val="false"/>
          <w:sz w:val="20"/>
        </w:rPr>
        <w:t>, which has successfully completed the exhibition of Western painter Kim Hyuk-jeong as the first invitational exhibition, is currently holding &lt;BON VOYAGE – Greetings Supporting the Journey of Life&gt; by Choi Soon Im as the second invitational exhibition. About 200 GIST undergraduate students were invited to hold the first &lt;Meeting with the Artist&gt;, and, as new members of the campus, they had time to expand their thinking by experiencing culture and art and directly communicating with the artist.</w:t>
      </w:r>
    </w:p>
    <w:p>
      <w:pPr>
        <w:pStyle w:val="Normal"/>
        <w:spacing w:before="0" w:after="0"/>
        <w:jc w:val="both"/>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20"/>
        </w:rPr>
        <w:t>Artist Choi Soon Im graduated from the Department of Sculpture at Chonnam National University and participated in the Gwangju Museum of Art International Residency, Biennale Special Exhibition, and China International Ceramic Expo, and the exhibition will be shown until the 10th of May.</w:t>
      </w:r>
    </w:p>
    <w:p>
      <w:pPr>
        <w:pStyle w:val="Normal"/>
        <w:spacing w:before="0" w:after="0"/>
        <w:jc w:val="both"/>
        <w:rPr>
          <w:rFonts w:ascii="Courier" w:hAnsi="Courier"/>
          <w:b w:val="false"/>
          <w:b w:val="false"/>
          <w:sz w:val="20"/>
        </w:rPr>
      </w:pPr>
      <w:r>
        <w:rPr>
          <w:rFonts w:ascii="Courier" w:hAnsi="Courier"/>
          <w:b w:val="false"/>
          <w:sz w:val="20"/>
        </w:rPr>
      </w:r>
    </w:p>
    <w:p>
      <w:pPr>
        <w:pStyle w:val="Normal"/>
        <w:widowControl w:val="false"/>
        <w:bidi w:val="0"/>
        <w:jc w:val="center"/>
        <w:rPr/>
      </w:pPr>
      <w:r>
        <w:rPr/>
        <w:drawing>
          <wp:inline distT="0" distB="0" distL="0" distR="0">
            <wp:extent cx="5175885" cy="724408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5175885" cy="7244080"/>
                    </a:xfrm>
                    <a:prstGeom prst="rect">
                      <a:avLst/>
                    </a:prstGeom>
                  </pic:spPr>
                </pic:pic>
              </a:graphicData>
            </a:graphic>
          </wp:inline>
        </w:drawing>
      </w:r>
      <w:r>
        <w:rPr/>
        <w:t xml:space="preserve"> </w:t>
      </w:r>
    </w:p>
    <w:p>
      <w:pPr>
        <w:pStyle w:val="Normal"/>
        <w:spacing w:before="0" w:after="0"/>
        <w:jc w:val="center"/>
        <w:rPr/>
      </w:pPr>
      <w:r>
        <w:rPr>
          <w:rFonts w:ascii="Courier" w:hAnsi="Courier"/>
          <w:b w:val="false"/>
          <w:sz w:val="16"/>
        </w:rPr>
        <w:t xml:space="preserve">▲ </w:t>
      </w:r>
      <w:r>
        <w:rPr>
          <w:rFonts w:ascii="Courier" w:hAnsi="Courier"/>
          <w:b w:val="false"/>
          <w:sz w:val="16"/>
        </w:rPr>
        <w:t>Poster for the 2nd Invitational Exhibition at GIST Oryong Art Hall</w:t>
      </w:r>
    </w:p>
    <w:p>
      <w:pPr>
        <w:pStyle w:val="Normal"/>
        <w:spacing w:before="0" w:after="0"/>
        <w:jc w:val="both"/>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20"/>
        </w:rPr>
        <w:t xml:space="preserve">Artist Choi Soon Im said, "It is very meaningful and joyful to have a good opportunity from preparing for the opening of the </w:t>
      </w:r>
      <w:r>
        <w:rPr>
          <w:rFonts w:ascii="Courier" w:hAnsi="Courier"/>
          <w:b w:val="false"/>
          <w:sz w:val="20"/>
        </w:rPr>
        <w:t>「</w:t>
      </w:r>
      <w:r>
        <w:rPr>
          <w:rFonts w:ascii="Courier" w:hAnsi="Courier"/>
          <w:b w:val="false"/>
          <w:sz w:val="20"/>
        </w:rPr>
        <w:t>Oryong Art Hall</w:t>
      </w:r>
      <w:r>
        <w:rPr>
          <w:rFonts w:ascii="Courier" w:hAnsi="Courier"/>
          <w:b w:val="false"/>
          <w:sz w:val="20"/>
        </w:rPr>
        <w:t xml:space="preserve">」 </w:t>
      </w:r>
      <w:r>
        <w:rPr>
          <w:rFonts w:ascii="Courier" w:hAnsi="Courier"/>
          <w:b w:val="false"/>
          <w:sz w:val="20"/>
        </w:rPr>
        <w:t xml:space="preserve">to participating in the exhibition, and I hope that </w:t>
      </w:r>
      <w:r>
        <w:rPr>
          <w:rFonts w:ascii="Courier" w:hAnsi="Courier"/>
          <w:b w:val="false"/>
          <w:sz w:val="20"/>
        </w:rPr>
        <w:t>「</w:t>
      </w:r>
      <w:r>
        <w:rPr>
          <w:rFonts w:ascii="Courier" w:hAnsi="Courier"/>
          <w:b w:val="false"/>
          <w:sz w:val="20"/>
        </w:rPr>
        <w:t>Oryong Art Hall</w:t>
      </w:r>
      <w:r>
        <w:rPr>
          <w:rFonts w:ascii="Courier" w:hAnsi="Courier"/>
          <w:b w:val="false"/>
          <w:sz w:val="20"/>
        </w:rPr>
        <w:t xml:space="preserve">」 </w:t>
      </w:r>
      <w:r>
        <w:rPr>
          <w:rFonts w:ascii="Courier" w:hAnsi="Courier"/>
          <w:b w:val="false"/>
          <w:sz w:val="20"/>
        </w:rPr>
        <w:t>will be known to more people as a representative space for enjoying culture for local residents."</w:t>
      </w:r>
    </w:p>
    <w:p>
      <w:pPr>
        <w:pStyle w:val="Normal"/>
        <w:spacing w:before="0" w:after="0"/>
        <w:jc w:val="both"/>
        <w:rPr>
          <w:rFonts w:ascii="Courier" w:hAnsi="Courier"/>
          <w:b w:val="false"/>
          <w:b w:val="false"/>
          <w:sz w:val="20"/>
        </w:rPr>
      </w:pPr>
      <w:r>
        <w:rPr>
          <w:rFonts w:ascii="Courier" w:hAnsi="Courier"/>
          <w:b w:val="false"/>
          <w:sz w:val="20"/>
        </w:rPr>
      </w:r>
    </w:p>
    <w:p>
      <w:pPr>
        <w:pStyle w:val="Normal"/>
        <w:widowControl w:val="false"/>
        <w:bidi w:val="0"/>
        <w:jc w:val="left"/>
        <w:rPr/>
      </w:pPr>
      <w:r>
        <w:rPr/>
        <w:drawing>
          <wp:inline distT="0" distB="0" distL="0" distR="0">
            <wp:extent cx="38100000" cy="25400000"/>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38100000" cy="25400000"/>
                    </a:xfrm>
                    <a:prstGeom prst="rect">
                      <a:avLst/>
                    </a:prstGeom>
                  </pic:spPr>
                </pic:pic>
              </a:graphicData>
            </a:graphic>
          </wp:inline>
        </w:drawing>
      </w:r>
      <w:r>
        <w:rPr/>
        <w:t xml:space="preserve"> </w:t>
      </w:r>
    </w:p>
    <w:p>
      <w:pPr>
        <w:pStyle w:val="Normal"/>
        <w:spacing w:before="0" w:after="0"/>
        <w:jc w:val="center"/>
        <w:rPr/>
      </w:pPr>
      <w:r>
        <w:rPr>
          <w:rFonts w:ascii="Courier" w:hAnsi="Courier"/>
          <w:b w:val="false"/>
          <w:sz w:val="16"/>
        </w:rPr>
        <w:t xml:space="preserve">▲ </w:t>
      </w:r>
      <w:r>
        <w:rPr>
          <w:rFonts w:ascii="Courier" w:hAnsi="Courier"/>
          <w:b w:val="false"/>
          <w:sz w:val="16"/>
        </w:rPr>
        <w:t>The 2nd invitational exhibition site</w:t>
      </w:r>
    </w:p>
    <w:p>
      <w:pPr>
        <w:pStyle w:val="Normal"/>
        <w:spacing w:before="0" w:after="0"/>
        <w:jc w:val="both"/>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20"/>
        </w:rPr>
        <w:t>「</w:t>
      </w:r>
      <w:r>
        <w:rPr>
          <w:rFonts w:ascii="Courier" w:hAnsi="Courier"/>
          <w:b w:val="false"/>
          <w:sz w:val="20"/>
        </w:rPr>
        <w:t>Oryong Art Hall</w:t>
      </w:r>
      <w:r>
        <w:rPr>
          <w:rFonts w:ascii="Courier" w:hAnsi="Courier"/>
          <w:b w:val="false"/>
          <w:sz w:val="20"/>
        </w:rPr>
        <w:t xml:space="preserve">」 </w:t>
      </w:r>
      <w:r>
        <w:rPr>
          <w:rFonts w:ascii="Courier" w:hAnsi="Courier"/>
          <w:b w:val="false"/>
          <w:sz w:val="20"/>
        </w:rPr>
        <w:t xml:space="preserve">plans to display various cultural contents so that it can become a space for everyone to enjoy culture in accordance with the opening purpose of strengthening exchange and cooperation with the local community. Information on exhibitions and exhibited works will be provided through the homepage of </w:t>
      </w:r>
      <w:r>
        <w:rPr>
          <w:rFonts w:ascii="Courier" w:hAnsi="Courier"/>
          <w:b w:val="false"/>
          <w:sz w:val="20"/>
        </w:rPr>
        <w:t>「</w:t>
      </w:r>
      <w:r>
        <w:rPr>
          <w:rFonts w:ascii="Courier" w:hAnsi="Courier"/>
          <w:b w:val="false"/>
          <w:sz w:val="20"/>
        </w:rPr>
        <w:t>Oryong Art Hall</w:t>
      </w:r>
      <w:r>
        <w:rPr>
          <w:rFonts w:ascii="Courier" w:hAnsi="Courier"/>
          <w:b w:val="false"/>
          <w:sz w:val="20"/>
        </w:rPr>
        <w:t>」</w:t>
      </w:r>
      <w:r>
        <w:rPr>
          <w:rFonts w:ascii="Courier" w:hAnsi="Courier"/>
          <w:b w:val="false"/>
          <w:sz w:val="20"/>
        </w:rPr>
        <w:t>, which is scheduled to be built.</w:t>
      </w:r>
    </w:p>
    <w:p>
      <w:pPr>
        <w:pStyle w:val="Normal"/>
        <w:spacing w:before="0" w:after="0"/>
        <w:jc w:val="both"/>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20"/>
        </w:rPr>
        <w:t>「</w:t>
      </w:r>
      <w:r>
        <w:rPr>
          <w:rFonts w:ascii="Courier" w:hAnsi="Courier"/>
          <w:b w:val="false"/>
          <w:sz w:val="20"/>
        </w:rPr>
        <w:t>Oryong Art Hall</w:t>
      </w:r>
      <w:r>
        <w:rPr>
          <w:rFonts w:ascii="Courier" w:hAnsi="Courier"/>
          <w:b w:val="false"/>
          <w:sz w:val="20"/>
        </w:rPr>
        <w:t xml:space="preserve">」 </w:t>
      </w:r>
      <w:r>
        <w:rPr>
          <w:rFonts w:ascii="Courier" w:hAnsi="Courier"/>
          <w:b w:val="false"/>
          <w:sz w:val="20"/>
        </w:rPr>
        <w:t>is open from 9:00 am to 6:00 pm on weekdays and Saturdays (closed on Sundays), and anyone can enter Oryong Hall and view the works displayed on the first and second floors.</w:t>
      </w:r>
    </w:p>
    <w:p>
      <w:pPr>
        <w:pStyle w:val="Normal"/>
        <w:spacing w:before="0" w:after="0"/>
        <w:jc w:val="both"/>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20"/>
        </w:rPr>
        <w:t>Viewing inquiries: 062-715-2628 (GIST Academy)</w:t>
      </w:r>
    </w:p>
    <w:p>
      <w:pPr>
        <w:pStyle w:val="Normal"/>
        <w:spacing w:before="0" w:after="0"/>
        <w:rPr>
          <w:rFonts w:ascii="Courier" w:hAnsi="Courier"/>
          <w:b w:val="false"/>
          <w:b w:val="false"/>
          <w:sz w:val="20"/>
        </w:rPr>
      </w:pPr>
      <w:r>
        <w:rPr>
          <w:rFonts w:ascii="Courier" w:hAnsi="Courier"/>
          <w:b w:val="false"/>
          <w:sz w:val="20"/>
        </w:rPr>
      </w:r>
    </w:p>
    <w:p>
      <w:pPr>
        <w:pStyle w:val="Normal"/>
        <w:bidi w:val="0"/>
        <w:jc w:val="left"/>
        <w:rPr/>
      </w:pPr>
      <w:r>
        <w:rPr/>
        <w:drawing>
          <wp:inline distT="0" distB="0" distL="0" distR="0">
            <wp:extent cx="487680" cy="274320"/>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5"/>
                    <a:stretch>
                      <a:fillRect/>
                    </a:stretch>
                  </pic:blipFill>
                  <pic:spPr bwMode="auto">
                    <a:xfrm>
                      <a:off x="0" y="0"/>
                      <a:ext cx="487680" cy="274320"/>
                    </a:xfrm>
                    <a:prstGeom prst="rect">
                      <a:avLst/>
                    </a:prstGeom>
                  </pic:spPr>
                </pic:pic>
              </a:graphicData>
            </a:graphic>
          </wp:inline>
        </w:drawing>
      </w:r>
    </w:p>
    <w:sectPr>
      <w:headerReference w:type="default" r:id="rId6"/>
      <w:footerReference w:type="default" r:id="rId7"/>
      <w:type w:val="nextPage"/>
      <w:pgSz w:w="11906" w:h="16838"/>
      <w:pgMar w:left="1008" w:right="1008" w:header="608" w:top="1008" w:footer="608" w:bottom="1008" w:gutter="0"/>
      <w:pgNumType w:start="1" w:fmt="decimal"/>
      <w:formProt w:val="false"/>
      <w:textDirection w:val="lrTb"/>
      <w:docGrid w:type="default" w:linePitch="10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Times New Roman">
    <w:charset w:val="01"/>
    <w:family w:val="roman"/>
    <w:pitch w:val="variable"/>
  </w:font>
  <w:font w:name="Times-Roman">
    <w:altName w:val="Times New Roman"/>
    <w:charset w:val="01"/>
    <w:family w:val="roman"/>
    <w:pitch w:val="variable"/>
  </w:font>
  <w:font w:name="Tahoma-Bold">
    <w:charset w:val="01"/>
    <w:family w:val="roman"/>
    <w:pitch w:val="variable"/>
  </w:font>
  <w:font w:name="Tahoma">
    <w:charset w:val="01"/>
    <w:family w:val="roman"/>
    <w:pitch w:val="variable"/>
  </w:font>
  <w:font w:name="Arial">
    <w:charset w:val="01"/>
    <w:family w:val="swiss"/>
    <w:pitch w:val="variable"/>
  </w:font>
  <w:font w:name="Courier-Bold">
    <w:charset w:val="01"/>
    <w:family w:val="roman"/>
    <w:pitch w:val="variable"/>
  </w:font>
  <w:font w:name="Courier">
    <w:altName w:val="Courier New"/>
    <w:charset w:val="01"/>
    <w:family w:val="roman"/>
    <w:pitch w:val="variable"/>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Footer"/>
      <w:bidi w:val="0"/>
      <w:jc w:val="left"/>
      <w:rPr>
        <w:rFonts w:ascii="Times-Roman" w:hAnsi="Times-Roman"/>
        <w:b w:val="false"/>
        <w:b w:val="false"/>
        <w:i w:val="false"/>
        <w:i w:val="false"/>
        <w:sz w:val="24"/>
      </w:rPr>
    </w:pPr>
    <w:r>
      <w:rPr>
        <w:b w:val="false"/>
        <w:i w:val="false"/>
        <w:sz w:val="24"/>
      </w:rPr>
    </w:r>
  </w:p>
</w:ftr>
</file>

<file path=word/header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Header"/>
      <w:bidi w:val="0"/>
      <w:jc w:val="left"/>
      <w:rPr>
        <w:rFonts w:ascii="Times-Roman" w:hAnsi="Times-Roman"/>
        <w:b w:val="false"/>
        <w:b w:val="false"/>
        <w:i w:val="false"/>
        <w:i w:val="false"/>
        <w:sz w:val="24"/>
      </w:rPr>
    </w:pPr>
    <w:r>
      <w:rPr>
        <w:b w:val="false"/>
        <w:i w:val="false"/>
        <w:sz w:val="24"/>
      </w:rPr>
    </w:r>
  </w:p>
</w:hdr>
</file>

<file path=word/settings.xml><?xml version="1.0" encoding="utf-8"?>
<w:settings xmlns:w="http://schemas.openxmlformats.org/wordprocessingml/2006/main">
  <w:zoom w:percent="100"/>
  <w:defaultTabStop w:val="720"/>
  <w:autoHyphenation w:val="true"/>
  <w:compat>
    <w:compatSetting w:name="compatibilityMode" w:uri="http://schemas.microsoft.com/office/word" w:val="12"/>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Times New Roman" w:hAnsi="Times New Roman" w:eastAsia="Songti SC" w:cs="Arial Unicode MS"/>
        <w:kern w:val="2"/>
        <w:sz w:val="24"/>
        <w:szCs w:val="24"/>
        <w:lang w:val="en-US" w:eastAsia="zh-CN" w:bidi="hi-IN"/>
      </w:rPr>
    </w:rPrDefault>
    <w:pPrDefault>
      <w:pPr>
        <w:suppressAutoHyphens w:val="true"/>
      </w:pPr>
    </w:pPrDefault>
  </w:docDefaults>
  <w:style w:type="paragraph" w:styleId="Normal">
    <w:name w:val="Normal"/>
    <w:qFormat/>
    <w:pPr>
      <w:widowControl/>
      <w:suppressAutoHyphens w:val="false"/>
      <w:bidi w:val="0"/>
      <w:spacing w:lineRule="auto" w:line="240" w:before="0" w:after="0"/>
      <w:jc w:val="left"/>
    </w:pPr>
    <w:rPr>
      <w:rFonts w:ascii="Times-Roman" w:hAnsi="Times-Roman" w:eastAsia="Courier" w:cs="Tahoma-Bold"/>
      <w:b w:val="false"/>
      <w:i w:val="false"/>
      <w:color w:val="auto"/>
      <w:kern w:val="2"/>
      <w:sz w:val="24"/>
      <w:szCs w:val="24"/>
      <w:lang w:val="en-US" w:eastAsia="zh-CN" w:bidi="hi-IN"/>
    </w:rPr>
  </w:style>
  <w:style w:type="paragraph" w:styleId="Heading1">
    <w:name w:val="Heading 1"/>
    <w:basedOn w:val="Normal"/>
    <w:qFormat/>
    <w:pPr>
      <w:keepNext w:val="true"/>
      <w:widowControl/>
      <w:suppressAutoHyphens w:val="false"/>
      <w:bidi w:val="0"/>
      <w:spacing w:lineRule="auto" w:line="240" w:before="120" w:after="0"/>
      <w:jc w:val="left"/>
    </w:pPr>
    <w:rPr>
      <w:rFonts w:ascii="Tahoma-Bold" w:hAnsi="Tahoma-Bold"/>
      <w:b/>
      <w:i w:val="false"/>
      <w:sz w:val="28"/>
    </w:rPr>
  </w:style>
  <w:style w:type="paragraph" w:styleId="Heading2">
    <w:name w:val="Heading 2"/>
    <w:basedOn w:val="Heading1"/>
    <w:qFormat/>
    <w:pPr>
      <w:keepNext w:val="true"/>
      <w:widowControl/>
      <w:suppressAutoHyphens w:val="false"/>
      <w:bidi w:val="0"/>
      <w:spacing w:lineRule="auto" w:line="240" w:before="120" w:after="0"/>
      <w:jc w:val="left"/>
    </w:pPr>
    <w:rPr>
      <w:rFonts w:ascii="Tahoma-Bold" w:hAnsi="Tahoma-Bold"/>
      <w:b/>
      <w:i w:val="false"/>
      <w:sz w:val="26"/>
    </w:rPr>
  </w:style>
  <w:style w:type="paragraph" w:styleId="Heading3">
    <w:name w:val="Heading 3"/>
    <w:basedOn w:val="Heading2"/>
    <w:qFormat/>
    <w:pPr>
      <w:keepNext w:val="true"/>
      <w:widowControl/>
      <w:suppressAutoHyphens w:val="false"/>
      <w:bidi w:val="0"/>
      <w:spacing w:lineRule="auto" w:line="240" w:before="120" w:after="0"/>
      <w:jc w:val="left"/>
    </w:pPr>
    <w:rPr>
      <w:rFonts w:ascii="Tahoma-Bold" w:hAnsi="Tahoma-Bold"/>
      <w:b/>
      <w:i/>
      <w:sz w:val="26"/>
    </w:rPr>
  </w:style>
  <w:style w:type="paragraph" w:styleId="Heading4">
    <w:name w:val="Heading 4"/>
    <w:basedOn w:val="Heading3"/>
    <w:qFormat/>
    <w:pPr>
      <w:keepNext w:val="true"/>
      <w:widowControl/>
      <w:suppressAutoHyphens w:val="false"/>
      <w:bidi w:val="0"/>
      <w:spacing w:lineRule="auto" w:line="240" w:before="120" w:after="0"/>
      <w:jc w:val="left"/>
    </w:pPr>
    <w:rPr>
      <w:rFonts w:ascii="Tahoma" w:hAnsi="Tahoma"/>
      <w:b w:val="false"/>
      <w:i w:val="false"/>
      <w:sz w:val="26"/>
    </w:rPr>
  </w:style>
  <w:style w:type="paragraph" w:styleId="Heading5">
    <w:name w:val="Heading 5"/>
    <w:basedOn w:val="Heading4"/>
    <w:qFormat/>
    <w:pPr>
      <w:keepNext w:val="true"/>
      <w:widowControl/>
      <w:suppressAutoHyphens w:val="false"/>
      <w:bidi w:val="0"/>
      <w:spacing w:lineRule="auto" w:line="240" w:before="120" w:after="0"/>
      <w:jc w:val="left"/>
    </w:pPr>
    <w:rPr>
      <w:rFonts w:ascii="Tahoma" w:hAnsi="Tahoma"/>
      <w:b w:val="false"/>
      <w:i w:val="false"/>
      <w:sz w:val="26"/>
      <w:u w:val="single"/>
    </w:rPr>
  </w:style>
  <w:style w:type="paragraph" w:styleId="Heading6">
    <w:name w:val="Heading 6"/>
    <w:basedOn w:val="Heading5"/>
    <w:qFormat/>
    <w:pPr>
      <w:keepNext w:val="true"/>
      <w:widowControl/>
      <w:suppressAutoHyphens w:val="false"/>
      <w:bidi w:val="0"/>
      <w:spacing w:lineRule="auto" w:line="240" w:before="120" w:after="0"/>
      <w:jc w:val="left"/>
    </w:pPr>
    <w:rPr>
      <w:rFonts w:ascii="Tahoma" w:hAnsi="Tahoma"/>
      <w:b w:val="false"/>
      <w:i/>
      <w:sz w:val="26"/>
      <w:u w:val="single"/>
    </w:rPr>
  </w:style>
  <w:style w:type="character" w:styleId="Strong">
    <w:name w:val="Strong"/>
    <w:qFormat/>
    <w:rPr>
      <w:b/>
    </w:rPr>
  </w:style>
  <w:style w:type="character" w:styleId="NoteReference">
    <w:name w:val="Note Reference"/>
    <w:qFormat/>
    <w:rPr>
      <w:vertAlign w:val="superscript"/>
    </w:rPr>
  </w:style>
  <w:style w:type="character" w:styleId="NoteReferenceinNote">
    <w:name w:val="Note Reference in Note"/>
    <w:basedOn w:val="NoteReference"/>
    <w:qFormat/>
    <w:rPr/>
  </w:style>
  <w:style w:type="character" w:styleId="Emphatic">
    <w:name w:val="Emphatic"/>
    <w:qFormat/>
    <w:rPr>
      <w:i/>
    </w:rPr>
  </w:style>
  <w:style w:type="character" w:styleId="EndnoteCharacters">
    <w:name w:val="Endnote Characters"/>
    <w:qFormat/>
    <w:rPr/>
  </w:style>
  <w:style w:type="paragraph" w:styleId="Heading">
    <w:name w:val="Heading"/>
    <w:basedOn w:val="Normal"/>
    <w:next w:val="TextBody"/>
    <w:qFormat/>
    <w:pPr>
      <w:keepNext w:val="true"/>
      <w:spacing w:before="240" w:after="120"/>
    </w:pPr>
    <w:rPr>
      <w:rFonts w:ascii="Arial" w:hAnsi="Arial" w:eastAsia="PingFang SC" w:cs="Arial Unicode MS"/>
      <w:sz w:val="28"/>
      <w:szCs w:val="28"/>
    </w:rPr>
  </w:style>
  <w:style w:type="paragraph" w:styleId="TextBody">
    <w:name w:val="Body Text"/>
    <w:basedOn w:val="Normal"/>
    <w:pPr>
      <w:spacing w:lineRule="auto" w:line="276" w:before="0" w:after="140"/>
    </w:pPr>
    <w:rPr/>
  </w:style>
  <w:style w:type="paragraph" w:styleId="List">
    <w:name w:val="List"/>
    <w:basedOn w:val="TextBody"/>
    <w:pPr/>
    <w:rPr>
      <w:rFonts w:cs="Arial Unicode MS"/>
    </w:rPr>
  </w:style>
  <w:style w:type="paragraph" w:styleId="Caption">
    <w:name w:val="Caption"/>
    <w:basedOn w:val="Normal"/>
    <w:qFormat/>
    <w:pPr>
      <w:suppressLineNumbers/>
      <w:spacing w:before="120" w:after="120"/>
    </w:pPr>
    <w:rPr>
      <w:rFonts w:cs="Arial Unicode MS"/>
      <w:i/>
      <w:iCs/>
      <w:sz w:val="24"/>
      <w:szCs w:val="24"/>
    </w:rPr>
  </w:style>
  <w:style w:type="paragraph" w:styleId="Index">
    <w:name w:val="Index"/>
    <w:basedOn w:val="Normal"/>
    <w:qFormat/>
    <w:pPr>
      <w:suppressLineNumbers/>
    </w:pPr>
    <w:rPr>
      <w:rFonts w:cs="Arial Unicode MS"/>
    </w:rPr>
  </w:style>
  <w:style w:type="paragraph" w:styleId="Title">
    <w:name w:val="Title"/>
    <w:basedOn w:val="Normal"/>
    <w:qFormat/>
    <w:pPr>
      <w:widowControl/>
      <w:suppressAutoHyphens w:val="false"/>
      <w:bidi w:val="0"/>
      <w:spacing w:lineRule="auto" w:line="240" w:before="0" w:after="0"/>
      <w:jc w:val="center"/>
    </w:pPr>
    <w:rPr>
      <w:rFonts w:ascii="Tahoma-Bold" w:hAnsi="Tahoma-Bold"/>
      <w:b/>
      <w:i w:val="false"/>
      <w:sz w:val="28"/>
    </w:rPr>
  </w:style>
  <w:style w:type="paragraph" w:styleId="Endnote">
    <w:name w:val="Endnote Text"/>
    <w:basedOn w:val="Normal"/>
    <w:pPr>
      <w:widowControl/>
      <w:suppressAutoHyphens w:val="false"/>
      <w:bidi w:val="0"/>
      <w:spacing w:lineRule="auto" w:line="240" w:before="0" w:after="0"/>
      <w:jc w:val="left"/>
    </w:pPr>
    <w:rPr>
      <w:rFonts w:ascii="Times-Roman" w:hAnsi="Times-Roman"/>
      <w:b w:val="false"/>
      <w:i w:val="false"/>
    </w:rPr>
  </w:style>
  <w:style w:type="paragraph" w:styleId="Footnote">
    <w:name w:val="Footnote Text"/>
    <w:basedOn w:val="Normal"/>
    <w:pPr>
      <w:keepNext w:val="true"/>
      <w:keepLines/>
      <w:pageBreakBefore/>
      <w:widowControl w:val="false"/>
      <w:suppressAutoHyphens w:val="false"/>
      <w:bidi w:val="0"/>
      <w:spacing w:lineRule="auto" w:line="240" w:before="0" w:after="0"/>
      <w:jc w:val="left"/>
    </w:pPr>
    <w:rPr>
      <w:rFonts w:ascii="Times-Roman" w:hAnsi="Times-Roman"/>
      <w:b w:val="false"/>
      <w:i w:val="false"/>
    </w:rPr>
  </w:style>
  <w:style w:type="paragraph" w:styleId="HeaderandFooter">
    <w:name w:val="Header and Footer"/>
    <w:basedOn w:val="Normal"/>
    <w:qFormat/>
    <w:pPr/>
    <w:rPr/>
  </w:style>
  <w:style w:type="paragraph" w:styleId="Header">
    <w:name w:val="Header"/>
    <w:basedOn w:val="Normal"/>
    <w:pPr>
      <w:widowControl/>
      <w:suppressAutoHyphens w:val="false"/>
      <w:bidi w:val="0"/>
      <w:spacing w:lineRule="auto" w:line="240" w:before="0" w:after="0"/>
      <w:jc w:val="left"/>
    </w:pPr>
    <w:rPr>
      <w:rFonts w:ascii="Times-Roman" w:hAnsi="Times-Roman"/>
      <w:b w:val="false"/>
      <w:i w:val="false"/>
    </w:rPr>
  </w:style>
  <w:style w:type="paragraph" w:styleId="Footer">
    <w:name w:val="Footer"/>
    <w:basedOn w:val="Normal"/>
    <w:pPr>
      <w:widowControl/>
      <w:suppressAutoHyphens w:val="false"/>
      <w:bidi w:val="0"/>
      <w:spacing w:lineRule="auto" w:line="240" w:before="0" w:after="0"/>
      <w:jc w:val="left"/>
    </w:pPr>
    <w:rPr>
      <w:rFonts w:ascii="Times-Roman" w:hAnsi="Times-Roman"/>
      <w:b w:val="false"/>
      <w:i w:val="false"/>
    </w:rPr>
  </w:style>
  <w:style w:type="paragraph" w:styleId="BlockQuote">
    <w:name w:val="Block Quote"/>
    <w:basedOn w:val="Normal"/>
    <w:qFormat/>
    <w:pPr>
      <w:widowControl/>
      <w:suppressAutoHyphens w:val="false"/>
      <w:bidi w:val="0"/>
      <w:spacing w:lineRule="auto" w:line="240" w:before="0" w:after="0"/>
      <w:ind w:left="1080" w:right="1020" w:hanging="0"/>
      <w:jc w:val="left"/>
    </w:pPr>
    <w:rPr>
      <w:rFonts w:ascii="Times-Roman" w:hAnsi="Times-Roman"/>
      <w:b w:val="false"/>
      <w:i w:val="false"/>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4.png"/><Relationship Id="rId6" Type="http://schemas.openxmlformats.org/officeDocument/2006/relationships/header" Target="header1.xml"/><Relationship Id="rId7" Type="http://schemas.openxmlformats.org/officeDocument/2006/relationships/footer" Target="footer1.xm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LibreOffice/7.0.6.2.0$MacOSX_X86_64 LibreOffice_project/361b498563308a59757140eb518aba762fd4fe48</Application>
  <AppVersion>15.0000</AppVersion>
  <Pages>99</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2023-02-24T10:08:00Z</dcterms:created>
  <dc:creator>Ellis Lee</dc:creator>
  <dc:description/>
  <dc:language>en-US</dc:language>
  <cp:lastModifiedBy/>
  <cp:lastPrinted>2023-02-24T10:10:00Z</cp:lastPrinted>
  <dcterms:modified xsi:type="dcterms:W3CDTF">2023-02-24T10:10:00Z</dcterms:modified>
  <cp:revision>0</cp:revision>
  <dc:subject/>
  <dc:title/>
</cp:coreProperties>
</file>