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_rels/document.xml.rels" ContentType="application/vnd.openxmlformats-package.relationships+xml"/>
  <Override PartName="/word/media/image1.jpeg" ContentType="image/jpeg"/>
  <Override PartName="/word/media/image3.png" ContentType="image/png"/>
  <Override PartName="/word/media/image2.jpeg" ContentType="image/jpeg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jc w:val="center"/>
        <w:rPr/>
      </w:pPr>
      <w:r>
        <w:rPr>
          <w:rFonts w:ascii="Courier-Bold" w:hAnsi="Courier-Bold"/>
          <w:b/>
          <w:sz w:val="36"/>
        </w:rPr>
        <w:t xml:space="preserve">Seung-jong Na, CEO of Hyojin Co., Ltd., was inaugurated as the alumni president of </w:t>
      </w:r>
      <w:r>
        <w:rPr>
          <w:rFonts w:ascii="Courier-Bold" w:hAnsi="Courier-Bold"/>
          <w:b/>
          <w:color w:val="FB0106"/>
          <w:sz w:val="36"/>
        </w:rPr>
        <w:t>G</w:t>
      </w:r>
      <w:r>
        <w:rPr>
          <w:rFonts w:ascii="Courier-Bold" w:hAnsi="Courier-Bold"/>
          <w:b/>
          <w:sz w:val="36"/>
        </w:rPr>
        <w:t>IST  Techno Management Business Academy</w:t>
      </w:r>
    </w:p>
    <w:p>
      <w:pPr>
        <w:pStyle w:val="Normal"/>
        <w:spacing w:before="0" w:after="0"/>
        <w:jc w:val="center"/>
        <w:rPr>
          <w:rFonts w:ascii="Courier-Bold" w:hAnsi="Courier-Bold"/>
          <w:b/>
          <w:b/>
          <w:sz w:val="24"/>
        </w:rPr>
      </w:pPr>
      <w:r>
        <w:rPr>
          <w:rFonts w:ascii="Courier-Bold" w:hAnsi="Courier-Bold"/>
          <w:b/>
          <w:sz w:val="24"/>
        </w:rPr>
      </w:r>
    </w:p>
    <w:p>
      <w:pPr>
        <w:pStyle w:val="Normal"/>
        <w:spacing w:before="0" w:after="0"/>
        <w:jc w:val="center"/>
        <w:rPr/>
      </w:pPr>
      <w:r>
        <w:rPr>
          <w:rFonts w:ascii="Courier-Bold" w:hAnsi="Courier-Bold"/>
          <w:b/>
          <w:sz w:val="24"/>
        </w:rPr>
        <w:t>- Following the 5th president Yong-beom Lee, he will serve as the 6th president of the alumni association... inauguration ceremony held on the 31st of last month</w:t>
      </w:r>
    </w:p>
    <w:p>
      <w:pPr>
        <w:pStyle w:val="Normal"/>
        <w:spacing w:before="0" w:after="0"/>
        <w:jc w:val="center"/>
        <w:rPr>
          <w:rFonts w:ascii="Courier" w:hAnsi="Courier"/>
          <w:sz w:val="24"/>
        </w:rPr>
      </w:pPr>
      <w:r>
        <w:rPr>
          <w:rFonts w:ascii="Courier" w:hAnsi="Courier"/>
          <w:sz w:val="24"/>
        </w:rPr>
      </w:r>
    </w:p>
    <w:p>
      <w:pPr>
        <w:pStyle w:val="Normal"/>
        <w:widowControl w:val="false"/>
        <w:bidi w:val="0"/>
        <w:jc w:val="left"/>
        <w:rPr/>
      </w:pPr>
      <w:r>
        <w:rPr/>
        <w:drawing>
          <wp:inline distT="0" distB="0" distL="0" distR="0">
            <wp:extent cx="41148000" cy="27432000"/>
            <wp:effectExtent l="0" t="0" r="0" b="0"/>
            <wp:docPr id="1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48000" cy="2743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Normal"/>
        <w:spacing w:before="0" w:after="0"/>
        <w:jc w:val="center"/>
        <w:rPr/>
      </w:pPr>
      <w:r>
        <w:rPr>
          <w:rFonts w:ascii="Courier" w:hAnsi="Courier"/>
          <w:b w:val="false"/>
          <w:sz w:val="16"/>
        </w:rPr>
        <w:t xml:space="preserve">▲ </w:t>
      </w:r>
      <w:r>
        <w:rPr>
          <w:rFonts w:ascii="Courier" w:hAnsi="Courier"/>
          <w:b w:val="false"/>
          <w:sz w:val="16"/>
        </w:rPr>
        <w:t>The 6th Alumni Association President Seung-jong Na (right) is taking over the GTMBA flag from the 5th Alumni Association President Yong-beom Lee (left).</w:t>
      </w:r>
    </w:p>
    <w:p>
      <w:pPr>
        <w:pStyle w:val="Normal"/>
        <w:spacing w:before="0" w:after="0"/>
        <w:rPr>
          <w:rFonts w:ascii="Courier" w:hAnsi="Courier"/>
          <w:b w:val="false"/>
          <w:b w:val="false"/>
          <w:sz w:val="20"/>
        </w:rPr>
      </w:pPr>
      <w:r>
        <w:rPr>
          <w:rFonts w:ascii="Courier" w:hAnsi="Courier"/>
          <w:b w:val="false"/>
          <w:sz w:val="20"/>
        </w:rPr>
      </w:r>
    </w:p>
    <w:p>
      <w:pPr>
        <w:pStyle w:val="Normal"/>
        <w:spacing w:before="0" w:after="0"/>
        <w:jc w:val="both"/>
        <w:rPr/>
      </w:pPr>
      <w:r>
        <w:rPr>
          <w:rFonts w:ascii="Courier" w:hAnsi="Courier"/>
          <w:b w:val="false"/>
          <w:sz w:val="20"/>
        </w:rPr>
        <w:t>GIST (Gwangju Institute of Science and Technology, President Kiseon Kim) Techno Management Business Academy (GTMBA) Alumni Association (President Seung-jong Na) held the 9th GTMBA regular general meeting and the inauguration ceremony of the general alumni president on January 31 (Tue) at GIST Oryong Hall.</w:t>
      </w:r>
    </w:p>
    <w:p>
      <w:pPr>
        <w:pStyle w:val="Normal"/>
        <w:spacing w:before="0" w:after="0"/>
        <w:jc w:val="both"/>
        <w:rPr>
          <w:rFonts w:ascii="Courier" w:hAnsi="Courier"/>
          <w:b w:val="false"/>
          <w:b w:val="false"/>
          <w:sz w:val="20"/>
        </w:rPr>
      </w:pPr>
      <w:r>
        <w:rPr>
          <w:rFonts w:ascii="Courier" w:hAnsi="Courier"/>
          <w:b w:val="false"/>
          <w:sz w:val="20"/>
        </w:rPr>
      </w:r>
    </w:p>
    <w:p>
      <w:pPr>
        <w:pStyle w:val="Normal"/>
        <w:spacing w:before="0" w:after="0"/>
        <w:jc w:val="both"/>
        <w:rPr/>
      </w:pPr>
      <w:r>
        <w:rPr>
          <w:rFonts w:ascii="Courier" w:hAnsi="Courier"/>
          <w:b w:val="false"/>
          <w:sz w:val="20"/>
        </w:rPr>
        <w:t>The ceremony was attended by GIST President Kiseon Kim, Chairman Yong-beom Lee Protec Co., Ltd., and 120 alumni attended, and CEO Seung-jong Na of Hyojin Co., Ltd. was elected as the 6th Chairman of the Association.</w:t>
      </w:r>
    </w:p>
    <w:p>
      <w:pPr>
        <w:pStyle w:val="Normal"/>
        <w:spacing w:before="0" w:after="0"/>
        <w:jc w:val="both"/>
        <w:rPr>
          <w:rFonts w:ascii="Courier" w:hAnsi="Courier"/>
          <w:b w:val="false"/>
          <w:b w:val="false"/>
          <w:sz w:val="20"/>
        </w:rPr>
      </w:pPr>
      <w:r>
        <w:rPr>
          <w:rFonts w:ascii="Courier" w:hAnsi="Courier"/>
          <w:b w:val="false"/>
          <w:sz w:val="20"/>
        </w:rPr>
      </w:r>
    </w:p>
    <w:p>
      <w:pPr>
        <w:pStyle w:val="Normal"/>
        <w:spacing w:before="0" w:after="0"/>
        <w:jc w:val="both"/>
        <w:rPr/>
      </w:pPr>
      <w:r>
        <w:rPr>
          <w:rFonts w:ascii="Courier" w:hAnsi="Courier"/>
          <w:b w:val="false"/>
          <w:sz w:val="20"/>
        </w:rPr>
        <w:t>Hyojin Co., Ltd., founded in 1996 by Seung-jong Na, a 7th GTMBA alumni, is a company specializing in electrical engineering and construction. Major industries include electrical construction, firefighting construction, and installation and maintenance of firefighting construction.</w:t>
      </w:r>
    </w:p>
    <w:p>
      <w:pPr>
        <w:pStyle w:val="Normal"/>
        <w:spacing w:before="0" w:after="0"/>
        <w:jc w:val="both"/>
        <w:rPr>
          <w:rFonts w:ascii="Courier" w:hAnsi="Courier"/>
          <w:b w:val="false"/>
          <w:b w:val="false"/>
          <w:sz w:val="20"/>
        </w:rPr>
      </w:pPr>
      <w:r>
        <w:rPr>
          <w:rFonts w:ascii="Courier" w:hAnsi="Courier"/>
          <w:b w:val="false"/>
          <w:sz w:val="20"/>
        </w:rPr>
      </w:r>
    </w:p>
    <w:p>
      <w:pPr>
        <w:pStyle w:val="Normal"/>
        <w:spacing w:before="0" w:after="0"/>
        <w:jc w:val="both"/>
        <w:rPr/>
      </w:pPr>
      <w:r>
        <w:rPr>
          <w:rFonts w:ascii="Courier" w:hAnsi="Courier"/>
          <w:b w:val="false"/>
          <w:sz w:val="20"/>
        </w:rPr>
        <w:t>Seung-jong Na, the 6th president of the alumni association, said in his inaugural address, "During my tenure, I will do my best to help the GTMBA Alumni Association take a new leap forward through new projects, etc. We will further solidify and develop our achievements so far to create an alumni association that respects and encourages each other."</w:t>
      </w:r>
    </w:p>
    <w:p>
      <w:pPr>
        <w:pStyle w:val="Normal"/>
        <w:spacing w:before="0" w:after="0"/>
        <w:jc w:val="both"/>
        <w:rPr>
          <w:rFonts w:ascii="Courier" w:hAnsi="Courier"/>
          <w:b w:val="false"/>
          <w:b w:val="false"/>
          <w:sz w:val="20"/>
        </w:rPr>
      </w:pPr>
      <w:r>
        <w:rPr>
          <w:rFonts w:ascii="Courier" w:hAnsi="Courier"/>
          <w:b w:val="false"/>
          <w:sz w:val="20"/>
        </w:rPr>
      </w:r>
    </w:p>
    <w:p>
      <w:pPr>
        <w:pStyle w:val="Normal"/>
        <w:spacing w:before="0" w:after="0"/>
        <w:jc w:val="both"/>
        <w:rPr/>
      </w:pPr>
      <w:r>
        <w:rPr>
          <w:rFonts w:ascii="Courier" w:hAnsi="Courier"/>
          <w:b w:val="false"/>
          <w:sz w:val="20"/>
        </w:rPr>
        <w:t>Alumni President Yong-beom Lee, who led the alumni association for the past year, said, "With the generous love and support of the alumni, I was able to successfully lead the GTMBA Alumni Association. I would like to express my deep gratitude to the 5 executives and executives of the Alumni Association and GTMBA alumni who have taken the lead in the development of the Alumni Association."</w:t>
      </w:r>
    </w:p>
    <w:p>
      <w:pPr>
        <w:pStyle w:val="Normal"/>
        <w:spacing w:before="0" w:after="0"/>
        <w:jc w:val="both"/>
        <w:rPr>
          <w:rFonts w:ascii="Courier" w:hAnsi="Courier"/>
          <w:b w:val="false"/>
          <w:b w:val="false"/>
          <w:sz w:val="20"/>
        </w:rPr>
      </w:pPr>
      <w:r>
        <w:rPr>
          <w:rFonts w:ascii="Courier" w:hAnsi="Courier"/>
          <w:b w:val="false"/>
          <w:sz w:val="20"/>
        </w:rPr>
      </w:r>
    </w:p>
    <w:p>
      <w:pPr>
        <w:pStyle w:val="Normal"/>
        <w:widowControl w:val="false"/>
        <w:bidi w:val="0"/>
        <w:jc w:val="left"/>
        <w:rPr/>
      </w:pPr>
      <w:r>
        <w:rPr/>
        <w:drawing>
          <wp:inline distT="0" distB="0" distL="0" distR="0">
            <wp:extent cx="41148000" cy="27432000"/>
            <wp:effectExtent l="0" t="0" r="0" b="0"/>
            <wp:docPr id="2" name="Image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48000" cy="2743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Normal"/>
        <w:spacing w:before="0" w:after="0"/>
        <w:jc w:val="both"/>
        <w:rPr/>
      </w:pPr>
      <w:r>
        <w:rPr>
          <w:rFonts w:ascii="Courier" w:hAnsi="Courier"/>
          <w:b w:val="false"/>
          <w:sz w:val="20"/>
        </w:rPr>
        <w:t xml:space="preserve">▲ </w:t>
      </w:r>
      <w:r>
        <w:rPr>
          <w:rFonts w:ascii="Courier" w:hAnsi="Courier"/>
          <w:b w:val="false"/>
          <w:sz w:val="20"/>
        </w:rPr>
        <w:t>On January 31st (Tuesday), the 9th regular general meeting and the inauguration ceremony of the general alumni president were held at GIST Oryong Hall, and a group photo was taken.</w:t>
      </w:r>
    </w:p>
    <w:p>
      <w:pPr>
        <w:pStyle w:val="Normal"/>
        <w:spacing w:before="0" w:after="0"/>
        <w:jc w:val="both"/>
        <w:rPr>
          <w:rFonts w:ascii="Courier" w:hAnsi="Courier"/>
          <w:b w:val="false"/>
          <w:b w:val="false"/>
          <w:sz w:val="20"/>
        </w:rPr>
      </w:pPr>
      <w:r>
        <w:rPr>
          <w:rFonts w:ascii="Courier" w:hAnsi="Courier"/>
          <w:b w:val="false"/>
          <w:sz w:val="20"/>
        </w:rPr>
      </w:r>
    </w:p>
    <w:p>
      <w:pPr>
        <w:pStyle w:val="Normal"/>
        <w:spacing w:before="0" w:after="0"/>
        <w:jc w:val="both"/>
        <w:rPr/>
      </w:pPr>
      <w:r>
        <w:rPr>
          <w:rFonts w:ascii="Courier" w:hAnsi="Courier"/>
          <w:b w:val="false"/>
          <w:sz w:val="20"/>
        </w:rPr>
        <w:t>Meanwhile, the GIST Techno Management Business Academy invited Gwangju Metropolitan City Mayor Ki-jeong Kang as a speaker to the &lt;GIST Academy Forum&gt; held as a pre-event and gave a special lecture on the ‘2023 Gwangju Municipal Administration Plan’.</w:t>
      </w:r>
    </w:p>
    <w:p>
      <w:pPr>
        <w:pStyle w:val="Normal"/>
        <w:spacing w:before="0" w:after="0"/>
        <w:jc w:val="both"/>
        <w:rPr>
          <w:rFonts w:ascii="Courier" w:hAnsi="Courier"/>
          <w:b w:val="false"/>
          <w:b w:val="false"/>
          <w:sz w:val="20"/>
        </w:rPr>
      </w:pPr>
      <w:r>
        <w:rPr>
          <w:rFonts w:ascii="Courier" w:hAnsi="Courier"/>
          <w:b w:val="false"/>
          <w:sz w:val="20"/>
        </w:rPr>
      </w:r>
    </w:p>
    <w:p>
      <w:pPr>
        <w:pStyle w:val="Normal"/>
        <w:spacing w:before="0" w:after="0"/>
        <w:jc w:val="both"/>
        <w:rPr/>
      </w:pPr>
      <w:r>
        <w:rPr>
          <w:rFonts w:ascii="Courier" w:hAnsi="Courier"/>
          <w:b w:val="false"/>
          <w:sz w:val="20"/>
        </w:rPr>
        <w:t>Mayor Ki-jeong Kang gave a lecture focusing on pending projects of Gwangju City: ▴ Jisan IC, installation of an underground roadway at Baegun Square ▴ Development of new textile sites in Jeonnam and Japan ▴ Development of Eodeungsan Tourism Complex ▴ Attraction of a shopping mall ▴ Relocation of a military airport.</w:t>
      </w:r>
    </w:p>
    <w:p>
      <w:pPr>
        <w:pStyle w:val="Normal"/>
        <w:spacing w:before="0" w:after="0"/>
        <w:jc w:val="both"/>
        <w:rPr>
          <w:rFonts w:ascii="Courier" w:hAnsi="Courier"/>
          <w:b w:val="false"/>
          <w:b w:val="false"/>
          <w:sz w:val="20"/>
        </w:rPr>
      </w:pPr>
      <w:r>
        <w:rPr>
          <w:rFonts w:ascii="Courier" w:hAnsi="Courier"/>
          <w:b w:val="false"/>
          <w:sz w:val="20"/>
        </w:rPr>
      </w:r>
    </w:p>
    <w:p>
      <w:pPr>
        <w:pStyle w:val="Normal"/>
        <w:spacing w:before="0" w:after="0"/>
        <w:jc w:val="both"/>
        <w:rPr/>
      </w:pPr>
      <w:r>
        <w:rPr>
          <w:rFonts w:ascii="Courier" w:hAnsi="Courier"/>
          <w:b w:val="false"/>
          <w:sz w:val="20"/>
        </w:rPr>
        <w:t>The GIST Academy operates the Techno Management Business Academy (GTMBA, opened in 2010) and the Climate Change Academy (GCCA, opened in 2016) as non-degree courses, and is recruiting new students for the 13th class of GTMBA and the 6th class of GCCA in 2023. The training targets include CEOs and executives, high-ranking public officials, and opinion leaders from all walks of life, and about 40 people were recruited.</w:t>
      </w:r>
    </w:p>
    <w:p>
      <w:pPr>
        <w:pStyle w:val="Normal"/>
        <w:spacing w:before="0" w:after="0"/>
        <w:jc w:val="both"/>
        <w:rPr>
          <w:rFonts w:ascii="Courier" w:hAnsi="Courier"/>
          <w:b w:val="false"/>
          <w:b w:val="false"/>
          <w:sz w:val="20"/>
        </w:rPr>
      </w:pPr>
      <w:r>
        <w:rPr>
          <w:rFonts w:ascii="Courier" w:hAnsi="Courier"/>
          <w:b w:val="false"/>
          <w:sz w:val="20"/>
        </w:rPr>
      </w:r>
    </w:p>
    <w:p>
      <w:pPr>
        <w:pStyle w:val="Normal"/>
        <w:spacing w:before="0" w:after="0"/>
        <w:jc w:val="both"/>
        <w:rPr/>
      </w:pPr>
      <w:r>
        <w:rPr>
          <w:rFonts w:ascii="Courier" w:hAnsi="Courier"/>
          <w:b w:val="false"/>
          <w:sz w:val="20"/>
        </w:rPr>
        <w:t>The GIST Academy supports executives in each field to deeply understand changes in the business environment and global management strategies through lectures by the best experts in Korea, form a wide human network, and contribute to the vitalization of the local economy and industry-university cooperation.</w:t>
      </w:r>
    </w:p>
    <w:p>
      <w:pPr>
        <w:pStyle w:val="Normal"/>
        <w:spacing w:before="0" w:after="0"/>
        <w:rPr>
          <w:rFonts w:ascii="Courier" w:hAnsi="Courier"/>
          <w:b w:val="false"/>
          <w:b w:val="false"/>
          <w:sz w:val="20"/>
        </w:rPr>
      </w:pPr>
      <w:r>
        <w:rPr>
          <w:rFonts w:ascii="Courier" w:hAnsi="Courier"/>
          <w:b w:val="false"/>
          <w:sz w:val="20"/>
        </w:rPr>
      </w:r>
    </w:p>
    <w:p>
      <w:pPr>
        <w:pStyle w:val="Normal"/>
        <w:bidi w:val="0"/>
        <w:jc w:val="left"/>
        <w:rPr/>
      </w:pPr>
      <w:r>
        <w:rPr/>
        <w:drawing>
          <wp:inline distT="0" distB="0" distL="0" distR="0">
            <wp:extent cx="487680" cy="274320"/>
            <wp:effectExtent l="0" t="0" r="0" b="0"/>
            <wp:docPr id="3" name="Image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3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80" cy="274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headerReference w:type="default" r:id="rId5"/>
      <w:footerReference w:type="default" r:id="rId6"/>
      <w:type w:val="nextPage"/>
      <w:pgSz w:w="11906" w:h="16838"/>
      <w:pgMar w:left="1008" w:right="1008" w:header="608" w:top="1008" w:footer="608" w:bottom="1008" w:gutter="0"/>
      <w:pgNumType w:start="1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01"/>
    <w:family w:val="roman"/>
    <w:pitch w:val="variable"/>
  </w:font>
  <w:font w:name="Times-Roman">
    <w:altName w:val="Times New Roman"/>
    <w:charset w:val="01"/>
    <w:family w:val="roman"/>
    <w:pitch w:val="variable"/>
  </w:font>
  <w:font w:name="Tahoma-Bold">
    <w:charset w:val="01"/>
    <w:family w:val="roman"/>
    <w:pitch w:val="variable"/>
  </w:font>
  <w:font w:name="Tahoma">
    <w:charset w:val="01"/>
    <w:family w:val="roman"/>
    <w:pitch w:val="variable"/>
  </w:font>
  <w:font w:name="Arial">
    <w:charset w:val="01"/>
    <w:family w:val="swiss"/>
    <w:pitch w:val="variable"/>
  </w:font>
  <w:font w:name="Courier-Bold">
    <w:charset w:val="01"/>
    <w:family w:val="roman"/>
    <w:pitch w:val="variable"/>
  </w:font>
  <w:font w:name="Courier">
    <w:altName w:val="Courier New"/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Footer"/>
      <w:bidi w:val="0"/>
      <w:jc w:val="left"/>
      <w:rPr>
        <w:rFonts w:ascii="Times-Roman" w:hAnsi="Times-Roman"/>
        <w:b w:val="false"/>
        <w:b w:val="false"/>
        <w:i w:val="false"/>
        <w:i w:val="false"/>
        <w:sz w:val="24"/>
      </w:rPr>
    </w:pPr>
    <w:r>
      <w:rPr>
        <w:b w:val="false"/>
        <w:i w:val="false"/>
        <w:sz w:val="24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Header"/>
      <w:bidi w:val="0"/>
      <w:jc w:val="left"/>
      <w:rPr>
        <w:rFonts w:ascii="Times-Roman" w:hAnsi="Times-Roman"/>
        <w:b w:val="false"/>
        <w:b w:val="false"/>
        <w:i w:val="false"/>
        <w:i w:val="false"/>
        <w:sz w:val="24"/>
      </w:rPr>
    </w:pPr>
    <w:r>
      <w:rPr>
        <w:b w:val="false"/>
        <w:i w:val="false"/>
        <w:sz w:val="24"/>
      </w:rPr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Songti SC" w:cs="Arial Unicode MS"/>
        <w:kern w:val="2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false"/>
      <w:bidi w:val="0"/>
      <w:spacing w:lineRule="auto" w:line="240" w:before="0" w:after="0"/>
      <w:jc w:val="left"/>
    </w:pPr>
    <w:rPr>
      <w:rFonts w:ascii="Times-Roman" w:hAnsi="Times-Roman" w:eastAsia="Courier" w:cs="Tahoma-Bold"/>
      <w:b w:val="false"/>
      <w:i w:val="false"/>
      <w:color w:val="auto"/>
      <w:kern w:val="2"/>
      <w:sz w:val="24"/>
      <w:szCs w:val="24"/>
      <w:lang w:val="en-US" w:eastAsia="zh-CN" w:bidi="hi-IN"/>
    </w:rPr>
  </w:style>
  <w:style w:type="paragraph" w:styleId="Heading1">
    <w:name w:val="Heading 1"/>
    <w:basedOn w:val="Normal"/>
    <w:qFormat/>
    <w:pPr>
      <w:keepNext w:val="true"/>
      <w:widowControl/>
      <w:suppressAutoHyphens w:val="false"/>
      <w:bidi w:val="0"/>
      <w:spacing w:lineRule="auto" w:line="240" w:before="120" w:after="0"/>
      <w:jc w:val="left"/>
    </w:pPr>
    <w:rPr>
      <w:rFonts w:ascii="Tahoma-Bold" w:hAnsi="Tahoma-Bold"/>
      <w:b/>
      <w:i w:val="false"/>
      <w:sz w:val="28"/>
    </w:rPr>
  </w:style>
  <w:style w:type="paragraph" w:styleId="Heading2">
    <w:name w:val="Heading 2"/>
    <w:basedOn w:val="Heading1"/>
    <w:qFormat/>
    <w:pPr>
      <w:keepNext w:val="true"/>
      <w:widowControl/>
      <w:suppressAutoHyphens w:val="false"/>
      <w:bidi w:val="0"/>
      <w:spacing w:lineRule="auto" w:line="240" w:before="120" w:after="0"/>
      <w:jc w:val="left"/>
    </w:pPr>
    <w:rPr>
      <w:rFonts w:ascii="Tahoma-Bold" w:hAnsi="Tahoma-Bold"/>
      <w:b/>
      <w:i w:val="false"/>
      <w:sz w:val="26"/>
    </w:rPr>
  </w:style>
  <w:style w:type="paragraph" w:styleId="Heading3">
    <w:name w:val="Heading 3"/>
    <w:basedOn w:val="Heading2"/>
    <w:qFormat/>
    <w:pPr>
      <w:keepNext w:val="true"/>
      <w:widowControl/>
      <w:suppressAutoHyphens w:val="false"/>
      <w:bidi w:val="0"/>
      <w:spacing w:lineRule="auto" w:line="240" w:before="120" w:after="0"/>
      <w:jc w:val="left"/>
    </w:pPr>
    <w:rPr>
      <w:rFonts w:ascii="Tahoma-Bold" w:hAnsi="Tahoma-Bold"/>
      <w:b/>
      <w:i/>
      <w:sz w:val="26"/>
    </w:rPr>
  </w:style>
  <w:style w:type="paragraph" w:styleId="Heading4">
    <w:name w:val="Heading 4"/>
    <w:basedOn w:val="Heading3"/>
    <w:qFormat/>
    <w:pPr>
      <w:keepNext w:val="true"/>
      <w:widowControl/>
      <w:suppressAutoHyphens w:val="false"/>
      <w:bidi w:val="0"/>
      <w:spacing w:lineRule="auto" w:line="240" w:before="120" w:after="0"/>
      <w:jc w:val="left"/>
    </w:pPr>
    <w:rPr>
      <w:rFonts w:ascii="Tahoma" w:hAnsi="Tahoma"/>
      <w:b w:val="false"/>
      <w:i w:val="false"/>
      <w:sz w:val="26"/>
    </w:rPr>
  </w:style>
  <w:style w:type="paragraph" w:styleId="Heading5">
    <w:name w:val="Heading 5"/>
    <w:basedOn w:val="Heading4"/>
    <w:qFormat/>
    <w:pPr>
      <w:keepNext w:val="true"/>
      <w:widowControl/>
      <w:suppressAutoHyphens w:val="false"/>
      <w:bidi w:val="0"/>
      <w:spacing w:lineRule="auto" w:line="240" w:before="120" w:after="0"/>
      <w:jc w:val="left"/>
    </w:pPr>
    <w:rPr>
      <w:rFonts w:ascii="Tahoma" w:hAnsi="Tahoma"/>
      <w:b w:val="false"/>
      <w:i w:val="false"/>
      <w:sz w:val="26"/>
      <w:u w:val="single"/>
    </w:rPr>
  </w:style>
  <w:style w:type="paragraph" w:styleId="Heading6">
    <w:name w:val="Heading 6"/>
    <w:basedOn w:val="Heading5"/>
    <w:qFormat/>
    <w:pPr>
      <w:keepNext w:val="true"/>
      <w:widowControl/>
      <w:suppressAutoHyphens w:val="false"/>
      <w:bidi w:val="0"/>
      <w:spacing w:lineRule="auto" w:line="240" w:before="120" w:after="0"/>
      <w:jc w:val="left"/>
    </w:pPr>
    <w:rPr>
      <w:rFonts w:ascii="Tahoma" w:hAnsi="Tahoma"/>
      <w:b w:val="false"/>
      <w:i/>
      <w:sz w:val="26"/>
      <w:u w:val="single"/>
    </w:rPr>
  </w:style>
  <w:style w:type="character" w:styleId="Strong">
    <w:name w:val="Strong"/>
    <w:qFormat/>
    <w:rPr>
      <w:b/>
    </w:rPr>
  </w:style>
  <w:style w:type="character" w:styleId="NoteReference">
    <w:name w:val="Note Reference"/>
    <w:qFormat/>
    <w:rPr>
      <w:vertAlign w:val="superscript"/>
    </w:rPr>
  </w:style>
  <w:style w:type="character" w:styleId="NoteReferenceinNote">
    <w:name w:val="Note Reference in Note"/>
    <w:basedOn w:val="NoteReference"/>
    <w:qFormat/>
    <w:rPr/>
  </w:style>
  <w:style w:type="character" w:styleId="Emphatic">
    <w:name w:val="Emphatic"/>
    <w:qFormat/>
    <w:rPr>
      <w:i/>
    </w:rPr>
  </w:style>
  <w:style w:type="character" w:styleId="EndnoteCharacters">
    <w:name w:val="Endnote Characters"/>
    <w:qFormat/>
    <w:rPr/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Arial" w:hAnsi="Arial" w:eastAsia="PingFang SC" w:cs="Arial Unicode MS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 Unicode MS"/>
    </w:rPr>
  </w:style>
  <w:style w:type="paragraph" w:styleId="Title">
    <w:name w:val="Title"/>
    <w:basedOn w:val="Normal"/>
    <w:qFormat/>
    <w:pPr>
      <w:widowControl/>
      <w:suppressAutoHyphens w:val="false"/>
      <w:bidi w:val="0"/>
      <w:spacing w:lineRule="auto" w:line="240" w:before="0" w:after="0"/>
      <w:jc w:val="center"/>
    </w:pPr>
    <w:rPr>
      <w:rFonts w:ascii="Tahoma-Bold" w:hAnsi="Tahoma-Bold"/>
      <w:b/>
      <w:i w:val="false"/>
      <w:sz w:val="28"/>
    </w:rPr>
  </w:style>
  <w:style w:type="paragraph" w:styleId="Endnote">
    <w:name w:val="Endnote Text"/>
    <w:basedOn w:val="Normal"/>
    <w:pPr>
      <w:widowControl/>
      <w:suppressAutoHyphens w:val="false"/>
      <w:bidi w:val="0"/>
      <w:spacing w:lineRule="auto" w:line="240" w:before="0" w:after="0"/>
      <w:jc w:val="left"/>
    </w:pPr>
    <w:rPr>
      <w:rFonts w:ascii="Times-Roman" w:hAnsi="Times-Roman"/>
      <w:b w:val="false"/>
      <w:i w:val="false"/>
    </w:rPr>
  </w:style>
  <w:style w:type="paragraph" w:styleId="Footnote">
    <w:name w:val="Footnote Text"/>
    <w:basedOn w:val="Normal"/>
    <w:pPr>
      <w:keepNext w:val="true"/>
      <w:keepLines/>
      <w:pageBreakBefore/>
      <w:widowControl w:val="false"/>
      <w:suppressAutoHyphens w:val="false"/>
      <w:bidi w:val="0"/>
      <w:spacing w:lineRule="auto" w:line="240" w:before="0" w:after="0"/>
      <w:jc w:val="left"/>
    </w:pPr>
    <w:rPr>
      <w:rFonts w:ascii="Times-Roman" w:hAnsi="Times-Roman"/>
      <w:b w:val="false"/>
      <w:i w:val="false"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pPr>
      <w:widowControl/>
      <w:suppressAutoHyphens w:val="false"/>
      <w:bidi w:val="0"/>
      <w:spacing w:lineRule="auto" w:line="240" w:before="0" w:after="0"/>
      <w:jc w:val="left"/>
    </w:pPr>
    <w:rPr>
      <w:rFonts w:ascii="Times-Roman" w:hAnsi="Times-Roman"/>
      <w:b w:val="false"/>
      <w:i w:val="false"/>
    </w:rPr>
  </w:style>
  <w:style w:type="paragraph" w:styleId="Footer">
    <w:name w:val="Footer"/>
    <w:basedOn w:val="Normal"/>
    <w:pPr>
      <w:widowControl/>
      <w:suppressAutoHyphens w:val="false"/>
      <w:bidi w:val="0"/>
      <w:spacing w:lineRule="auto" w:line="240" w:before="0" w:after="0"/>
      <w:jc w:val="left"/>
    </w:pPr>
    <w:rPr>
      <w:rFonts w:ascii="Times-Roman" w:hAnsi="Times-Roman"/>
      <w:b w:val="false"/>
      <w:i w:val="false"/>
    </w:rPr>
  </w:style>
  <w:style w:type="paragraph" w:styleId="BlockQuote">
    <w:name w:val="Block Quote"/>
    <w:basedOn w:val="Normal"/>
    <w:qFormat/>
    <w:pPr>
      <w:widowControl/>
      <w:suppressAutoHyphens w:val="false"/>
      <w:bidi w:val="0"/>
      <w:spacing w:lineRule="auto" w:line="240" w:before="0" w:after="0"/>
      <w:ind w:left="1080" w:right="1020" w:hanging="0"/>
      <w:jc w:val="left"/>
    </w:pPr>
    <w:rPr>
      <w:rFonts w:ascii="Times-Roman" w:hAnsi="Times-Roman"/>
      <w:b w:val="false"/>
      <w:i w:val="false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3.png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fontTable" Target="fontTable.xml"/><Relationship Id="rId8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LibreOffice/7.0.6.2.0$MacOSX_X86_64 LibreOffice_project/361b498563308a59757140eb518aba762fd4fe48</Application>
  <AppVersion>15.0000</AppVersion>
  <Pages>99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2023-02-02T09:26:00Z</dcterms:created>
  <dc:creator>Ellis Lee</dc:creator>
  <dc:description/>
  <dc:language>en-US</dc:language>
  <cp:lastModifiedBy/>
  <cp:lastPrinted>2023-02-02T09:27:00Z</cp:lastPrinted>
  <dcterms:modified xsi:type="dcterms:W3CDTF">2023-02-02T09:26:00Z</dcterms:modified>
  <cp:revision>0</cp:revision>
  <dc:subject/>
  <dc:title/>
</cp:coreProperties>
</file>