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"Urban environment problem, solved with Edison!" Hosting an online competition using SW</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Sponsored by the Ministry of Science and ICT and sponsored by the EDISON Center for Urban Environment, which is the general research institute</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The KAIST team won the Ministerial Award. “Contribution to fostering talents in big data, artificial intelligence, and software convergence in urban environment”</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7162800" cy="417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162800" cy="41783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So-jeong Noh, a participant in the Civil and Environmental Engineering Department of the Korea Advanced Institute of Science and Technology, who received the Minister of Science and ICT Award (Grand Prize) at the &lt;11th EDISON Urban Environment SW Utilization Online Contest&gt; is making a non-face-to-face presentation.</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hosted the &lt;The 11th Advanced Science and Education Hub Development (EDISON*) Urban Environment SW Utilization Online Contest&gt; sponsored by the ‘EDISON Urban Environment Specialist Center. ’It was held online on August 26 (Fri) with participation of Korean university students dreaming of becoming future urban environmental engineering experts.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EDISON, an education and research platform, is an open platform service that enables the entire process, including data collection, storage, analysis, and pre- and post-simulation processing, to be performed in a web-based environment. It is an education and research service for nurturing specialists in the 4th Industrial Revolution, built so that science and engineering researchers can easily use it anytime, anywhere by loading computational science engineering software (SW) for each specialization in science and engineering on a web-based platform linked to a supercomputer.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EDISON: EDucation-research Integration through Simulation On the Net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competition, sponsored by the Ministry of Science and ICT, the National Research Foundation of Korea, the Korean Society of Environmental Engineering, and the Korea Institute of Science and Technology Information, is being held to discover convergence experts with specialized knowledge in the fields of urban environmental engineering and computational science engineering and was carried out in a way that uses EDISON to find problems in the urban environment field and derive solutions on their own.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About 60 engineers (19 teams) who participated in the competition wrote academic papers using EDISON simulation SW to define and solve various problems in urban environment such as flooding, water pipe network leakage, and urban space design, and competed fiercely through team presentation.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As a result of the competition, the Korea Advanced Institute of Science and Technology (KAIST) Blizzard &amp; Olaf team (team leader So-jeong Noh and one other person) won the Minister of Science and Technology Information and Communication Award (Grand Prize). Kyunghee University Water Resources System Team 2 (team leader Daeheon Ham and one other person) won the National Research Foundation Chairman's Award (Best Prize).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'EDISON Center for Urban Environment (Director Joon Ha Kim, a professor at the GIST School of Earth Sciences and Environmental Engineering)', which hosted this contest, developed the 'EDison Urban Environment Platform' to provide urban water circulation and water supply that can be used in universities and industrial sites. It provides educational contents such as public network and disaster-related technologies, simulation software, and EDISON MOOC (Online Open Class Service).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EDISON Center for Urban Environment Director Joon Ha Kim said, "The EDISON platform is leading innovation in research and education environments to develop convergence of big data, artificial intelligence, and software experts in the urban environment field. We hope that this competition will serve as an opportunity for university (graduate) students to grow as experts with research capabilities."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2022-09-05T10:21:00Z</dcterms:created>
  <dc:creator>Ellis Lee</dc:creator>
  <dc:description/>
  <dc:language>en-US</dc:language>
  <cp:lastModifiedBy/>
  <dcterms:modified xsi:type="dcterms:W3CDTF">2022-09-05T10:21:00Z</dcterms:modified>
  <cp:revision>0</cp:revision>
  <dc:subject/>
  <dc:title/>
</cp:coreProperties>
</file>