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_rels/document.xml.rels" ContentType="application/vnd.openxmlformats-package.relationships+xml"/>
  <Override PartName="/word/media/image1.jpeg" ContentType="image/jpeg"/>
  <Override PartName="/word/media/image3.png" ContentType="image/png"/>
  <Override PartName="/word/media/image2.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36"/>
        </w:rPr>
        <w:t>"Joint research for the development of the senior-friendly industry in the era of the 4th Industrial Revolution"</w:t>
      </w:r>
    </w:p>
    <w:p>
      <w:pPr>
        <w:pStyle w:val="Normal"/>
        <w:spacing w:before="0" w:after="0"/>
        <w:jc w:val="center"/>
        <w:rPr>
          <w:rFonts w:ascii="Courier-Bold" w:hAnsi="Courier-Bold"/>
          <w:b/>
          <w:b/>
          <w:sz w:val="24"/>
        </w:rPr>
      </w:pPr>
      <w:r>
        <w:rPr>
          <w:rFonts w:ascii="Courier-Bold" w:hAnsi="Courier-Bold"/>
          <w:b/>
          <w:sz w:val="24"/>
        </w:rPr>
      </w:r>
    </w:p>
    <w:p>
      <w:pPr>
        <w:pStyle w:val="Normal"/>
        <w:spacing w:before="0" w:after="0"/>
        <w:jc w:val="center"/>
        <w:rPr/>
      </w:pPr>
      <w:r>
        <w:rPr>
          <w:rFonts w:ascii="Courier-Bold" w:hAnsi="Courier-Bold"/>
          <w:b/>
          <w:sz w:val="24"/>
        </w:rPr>
        <w:t xml:space="preserve">– </w:t>
      </w:r>
      <w:r>
        <w:rPr>
          <w:rFonts w:ascii="Courier-Bold" w:hAnsi="Courier-Bold"/>
          <w:b/>
          <w:sz w:val="24"/>
        </w:rPr>
        <w:t>Business agreement signed with the GIST Senior Friendly Industrial Support Center - Seongnam Senior Industry Innovation Center</w:t>
      </w:r>
    </w:p>
    <w:p>
      <w:pPr>
        <w:pStyle w:val="Normal"/>
        <w:spacing w:before="0" w:after="0"/>
        <w:jc w:val="center"/>
        <w:rPr>
          <w:rFonts w:ascii="Courier" w:hAnsi="Courier"/>
          <w:sz w:val="24"/>
        </w:rPr>
      </w:pPr>
      <w:r>
        <w:rPr>
          <w:rFonts w:ascii="Courier" w:hAnsi="Courier"/>
          <w:sz w:val="24"/>
        </w:rPr>
      </w:r>
    </w:p>
    <w:p>
      <w:pPr>
        <w:pStyle w:val="Normal"/>
        <w:widowControl w:val="false"/>
        <w:bidi w:val="0"/>
        <w:jc w:val="left"/>
        <w:rPr/>
      </w:pPr>
      <w:r>
        <w:rPr/>
        <w:drawing>
          <wp:inline distT="0" distB="0" distL="0" distR="0">
            <wp:extent cx="51168300" cy="330200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8300" cy="330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Normal"/>
        <w:spacing w:before="0" w:after="0"/>
        <w:jc w:val="center"/>
        <w:rPr/>
      </w:pPr>
      <w:r>
        <w:rPr>
          <w:rFonts w:ascii="Courier" w:hAnsi="Courier"/>
          <w:b w:val="false"/>
          <w:sz w:val="16"/>
        </w:rPr>
        <w:t xml:space="preserve">▲ </w:t>
      </w:r>
      <w:r>
        <w:rPr>
          <w:rFonts w:ascii="Courier" w:hAnsi="Courier"/>
          <w:b w:val="false"/>
          <w:sz w:val="16"/>
        </w:rPr>
        <w:t>GIST Senior Friendly Industrial Support Center and Seongnam Senior Industry Innovation Center are taking a commemorative photo after signing a business agreement for the development of an aging-friendly industry on Friday, the 17th. (From left: GIST Senior Friendly Industrial Support Center Director Chang-Myung Oh and Seongnam Senior Industry Innovation Center Director Gyu-ho Kim)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GIST (Gwangju Institute of Science and Technology, President Kiseon Kim)Senior Friendly Industrial Support Center (Director Chang-Myung Oh, Department of Biomedical Science and Engineering professor) signed a business agreement with Seongnam Senior Industrial Innovation Center (Director Gyu-ho Kim, Eulji University professor) for 'senior-friendly industry development.'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According to this agreement, the two organizations plan to actively cooperate for △ research on the development of an aging-friendly industry △ joint cohort study* △ industrial promotion policy development and joint project planning △ sharing infrastructure owned by institutions.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16"/>
        </w:rPr>
        <w:t>* cohort study: Refers to a group that shares characteristics such as region and occupation at a certain point in time. A cohort study is an epidemiological study that investigates personal information and eating habits of such a cohort group and then follows them for a long period of time to identify causal relationships between disease occurrence and health status.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signing ceremony was held on the afternoon of June 17 (Fri) at the GIST Senior Friendly Industrial Support Center located in Nam-gu, Gwangju Metropolitan City, in the presence of the heads of the centers of the two organizations and the of the Gwangju Metropolitan City Future Industry Policy Division Director Hyung-joo Park.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The two institutions have been laying the groundwork for fostering age-friendly industries in each region, starting with the 2008 selection for the Ministry of Trade, Industry and Energy's comprehensive experience center for age-friendly products and services.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This agreement is in line with various efforts made so far to foster the elderly-friendly industry as a national growth engine industry and was promoted to actively respond to the aging-friendly industrial ecosystem that is changing due to the 4th Industrial Revolution.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GIST Senior Friendly Industrial Support Center Director Chang-Myung Oh said, "To accommodate innovative products and services based on various intelligent technologies following the new paradigm shift in the aging-friendly industry, we are laying the foundation for senior-friendly industry convergence technology, such as joint R&amp;D with local companies and related policies and institutional research. It is expected that the two organizations will be able to create a great synergy effect in responding to changes in the aging-friendly industry ecosystem caused by digital transformation by sharing the convergence technology, equipment, and manpower possessed by the two institutions and establishing a multi-faceted mutual cooperation system."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Seongnam Senior Industrial Innovation Center Director Gyu-ho Kim said, "The Innovation Center is promoting various projects for the senior-friendly industry, such as commercialization support, technology convergence R&amp;D, and operation of the senior living lab. By doing so, we are helping domestic senior-friendly companies to advance into overseas markets by increasing their competitiveness. In addition, this agreement is expected to have a positive effect on the innovative growth of the domestic aging-friendly industry."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Located at 37 Deoknam-gil (156 Haengam-dong), Nam-gu, Gwangju Metropolitan City, the GIST Senior Friendly Industrial Support Center is an experience space of about 470 pyeong for fostering an aging-friendly industry. It reopened on June 2nd by creating a △ living lab-based research facility along with a space where you can experience various contents such as △ healthcare △ entertainment △ planned exhibition zone.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20"/>
        </w:rPr>
        <w:t>As a hub for technology commercialization and creation of an age-friendly convergence industrial base that reflects the 4th industrial Revolution technology trend, the experience center is striving to strengthen the senior-friendly industry ecosystem and build a profit-generating model.</w:t>
      </w:r>
    </w:p>
    <w:p>
      <w:pPr>
        <w:pStyle w:val="Normal"/>
        <w:spacing w:before="0" w:after="0"/>
        <w:jc w:val="both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widowControl w:val="false"/>
        <w:bidi w:val="0"/>
        <w:jc w:val="left"/>
        <w:rPr/>
      </w:pPr>
      <w:r>
        <w:rPr/>
        <w:drawing>
          <wp:inline distT="0" distB="0" distL="0" distR="0">
            <wp:extent cx="6077585" cy="302641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585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Normal"/>
        <w:spacing w:before="0" w:after="0"/>
        <w:jc w:val="both"/>
        <w:rPr/>
      </w:pPr>
      <w:r>
        <w:rPr>
          <w:rFonts w:ascii="Courier" w:hAnsi="Courier"/>
          <w:b w:val="false"/>
          <w:sz w:val="16"/>
        </w:rPr>
        <w:t xml:space="preserve">▲ </w:t>
      </w:r>
      <w:r>
        <w:rPr>
          <w:rFonts w:ascii="Courier" w:hAnsi="Courier"/>
          <w:b w:val="false"/>
          <w:sz w:val="16"/>
        </w:rPr>
        <w:t>(From left) Director Lee Sang-yoon of the Future Industry Policy Division of the Artificial Intelligence Industry Bureau of Gwangju Metropolitan City Hall, Nam-pyo Hong, Deputy Director of the GIST Senior-friendly Industry Support Center, Park Hyung-Joo, the Medical Industry Team Manager of the Future Industry Policy Division of the Artificial Intelligence Industry Bureau of Gwangju City Hall, and the GIST Senior-friendly Industry Support Center Director Chang-Myung Oh, Seongnam Senior Industrial Innovation Center  Director Gyu-ho Kim, Deok-young Jeong, Deputy Director, Jang-won Han, General Team Leader, Min-seok Kim, Senior Researcher, GIST Senior-friendly Industry Support Center</w:t>
      </w:r>
    </w:p>
    <w:p>
      <w:pPr>
        <w:pStyle w:val="Normal"/>
        <w:spacing w:before="0" w:after="0"/>
        <w:rPr>
          <w:rFonts w:ascii="Courier" w:hAnsi="Courier"/>
          <w:b w:val="false"/>
          <w:b w:val="false"/>
          <w:sz w:val="20"/>
        </w:rPr>
      </w:pPr>
      <w:r>
        <w:rPr>
          <w:rFonts w:ascii="Courier" w:hAnsi="Courier"/>
          <w:b w:val="false"/>
          <w:sz w:val="20"/>
        </w:rPr>
      </w:r>
    </w:p>
    <w:p>
      <w:pPr>
        <w:pStyle w:val="Normal"/>
        <w:bidi w:val="0"/>
        <w:jc w:val="left"/>
        <w:rPr/>
      </w:pPr>
      <w:r>
        <w:rPr/>
        <w:drawing>
          <wp:inline distT="0" distB="0" distL="0" distR="0">
            <wp:extent cx="487680" cy="27432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5"/>
      <w:footerReference w:type="default" r:id="rId6"/>
      <w:type w:val="nextPage"/>
      <w:pgSz w:w="11906" w:h="16838"/>
      <w:pgMar w:left="1008" w:right="1008" w:header="608" w:top="1008" w:footer="608" w:bottom="1008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Times-Roman">
    <w:altName w:val="Times New Roman"/>
    <w:charset w:val="01"/>
    <w:family w:val="roman"/>
    <w:pitch w:val="variable"/>
  </w:font>
  <w:font w:name="Tahoma-Bold"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swiss"/>
    <w:pitch w:val="variable"/>
  </w:font>
  <w:font w:name="Courier-Bold">
    <w:charset w:val="01"/>
    <w:family w:val="roman"/>
    <w:pitch w:val="variable"/>
  </w:font>
  <w:font w:name="Courier">
    <w:altName w:val="Courier New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bidi w:val="0"/>
      <w:jc w:val="left"/>
      <w:rPr>
        <w:rFonts w:ascii="Times-Roman" w:hAnsi="Times-Roman"/>
        <w:b w:val="false"/>
        <w:b w:val="false"/>
        <w:i w:val="false"/>
        <w:i w:val="false"/>
        <w:sz w:val="24"/>
      </w:rPr>
    </w:pPr>
    <w:r>
      <w:rPr>
        <w:b w:val="false"/>
        <w:i w:val="false"/>
        <w:sz w:val="24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ongti SC" w:cs="Arial Unicode M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 w:eastAsia="Courier" w:cs="Tahoma-Bold"/>
      <w:b w:val="false"/>
      <w:i w:val="false"/>
      <w:color w:val="auto"/>
      <w:kern w:val="2"/>
      <w:sz w:val="24"/>
      <w:szCs w:val="24"/>
      <w:lang w:val="en-US" w:eastAsia="zh-CN" w:bidi="hi-IN"/>
    </w:rPr>
  </w:style>
  <w:style w:type="paragraph" w:styleId="Heading1">
    <w:name w:val="Heading 1"/>
    <w:basedOn w:val="Normal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8"/>
    </w:rPr>
  </w:style>
  <w:style w:type="paragraph" w:styleId="Heading2">
    <w:name w:val="Heading 2"/>
    <w:basedOn w:val="Heading1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 w:val="false"/>
      <w:sz w:val="26"/>
    </w:rPr>
  </w:style>
  <w:style w:type="paragraph" w:styleId="Heading3">
    <w:name w:val="Heading 3"/>
    <w:basedOn w:val="Heading2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-Bold" w:hAnsi="Tahoma-Bold"/>
      <w:b/>
      <w:i/>
      <w:sz w:val="26"/>
    </w:rPr>
  </w:style>
  <w:style w:type="paragraph" w:styleId="Heading4">
    <w:name w:val="Heading 4"/>
    <w:basedOn w:val="Heading3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</w:rPr>
  </w:style>
  <w:style w:type="paragraph" w:styleId="Heading5">
    <w:name w:val="Heading 5"/>
    <w:basedOn w:val="Heading4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 w:val="false"/>
      <w:sz w:val="26"/>
      <w:u w:val="single"/>
    </w:rPr>
  </w:style>
  <w:style w:type="paragraph" w:styleId="Heading6">
    <w:name w:val="Heading 6"/>
    <w:basedOn w:val="Heading5"/>
    <w:qFormat/>
    <w:pPr>
      <w:keepNext w:val="true"/>
      <w:widowControl/>
      <w:suppressAutoHyphens w:val="false"/>
      <w:bidi w:val="0"/>
      <w:spacing w:lineRule="auto" w:line="240" w:before="120" w:after="0"/>
      <w:jc w:val="left"/>
    </w:pPr>
    <w:rPr>
      <w:rFonts w:ascii="Tahoma" w:hAnsi="Tahoma"/>
      <w:b w:val="false"/>
      <w:i/>
      <w:sz w:val="26"/>
      <w:u w:val="single"/>
    </w:rPr>
  </w:style>
  <w:style w:type="character" w:styleId="Strong">
    <w:name w:val="Strong"/>
    <w:qFormat/>
    <w:rPr>
      <w:b/>
    </w:rPr>
  </w:style>
  <w:style w:type="character" w:styleId="NoteReference">
    <w:name w:val="Note Reference"/>
    <w:qFormat/>
    <w:rPr>
      <w:vertAlign w:val="superscript"/>
    </w:rPr>
  </w:style>
  <w:style w:type="character" w:styleId="NoteReferenceinNote">
    <w:name w:val="Note Reference in Note"/>
    <w:basedOn w:val="NoteReference"/>
    <w:qFormat/>
    <w:rPr/>
  </w:style>
  <w:style w:type="character" w:styleId="Emphatic">
    <w:name w:val="Emphatic"/>
    <w:qFormat/>
    <w:rPr>
      <w:i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PingFang SC" w:cs="Arial Unicode M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qFormat/>
    <w:pPr>
      <w:widowControl/>
      <w:suppressAutoHyphens w:val="false"/>
      <w:bidi w:val="0"/>
      <w:spacing w:lineRule="auto" w:line="240" w:before="0" w:after="0"/>
      <w:jc w:val="center"/>
    </w:pPr>
    <w:rPr>
      <w:rFonts w:ascii="Tahoma-Bold" w:hAnsi="Tahoma-Bold"/>
      <w:b/>
      <w:i w:val="false"/>
      <w:sz w:val="28"/>
    </w:rPr>
  </w:style>
  <w:style w:type="paragraph" w:styleId="Endnote">
    <w:name w:val="Endnote Text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note">
    <w:name w:val="Footnote Text"/>
    <w:basedOn w:val="Normal"/>
    <w:pPr>
      <w:keepNext w:val="true"/>
      <w:keepLines/>
      <w:pageBreakBefore/>
      <w:widowControl w:val="false"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Footer">
    <w:name w:val="Footer"/>
    <w:basedOn w:val="Normal"/>
    <w:pPr>
      <w:widowControl/>
      <w:suppressAutoHyphens w:val="false"/>
      <w:bidi w:val="0"/>
      <w:spacing w:lineRule="auto" w:line="240" w:before="0" w:after="0"/>
      <w:jc w:val="left"/>
    </w:pPr>
    <w:rPr>
      <w:rFonts w:ascii="Times-Roman" w:hAnsi="Times-Roman"/>
      <w:b w:val="false"/>
      <w:i w:val="false"/>
    </w:rPr>
  </w:style>
  <w:style w:type="paragraph" w:styleId="BlockQuote">
    <w:name w:val="Block Quote"/>
    <w:basedOn w:val="Normal"/>
    <w:qFormat/>
    <w:pPr>
      <w:widowControl/>
      <w:suppressAutoHyphens w:val="false"/>
      <w:bidi w:val="0"/>
      <w:spacing w:lineRule="auto" w:line="240" w:before="0" w:after="0"/>
      <w:ind w:left="1080" w:right="1020" w:hanging="0"/>
      <w:jc w:val="left"/>
    </w:pPr>
    <w:rPr>
      <w:rFonts w:ascii="Times-Roman" w:hAnsi="Times-Roman"/>
      <w:b w:val="false"/>
      <w:i w:val="fals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LibreOffice/7.0.6.2.0$MacOSX_X86_64 LibreOffice_project/361b498563308a59757140eb518aba762fd4fe48</Application>
  <AppVersion>15.0000</AppVersion>
  <Pages>99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2022-08-01T10:43:00Z</dcterms:created>
  <dc:creator>Ellis Lee</dc:creator>
  <dc:description/>
  <dc:language>en-US</dc:language>
  <cp:lastModifiedBy/>
  <cp:lastPrinted>2022-08-01T10:45:00Z</cp:lastPrinted>
  <dcterms:modified xsi:type="dcterms:W3CDTF">2022-08-01T10:44:00Z</dcterms:modified>
  <cp:revision>0</cp:revision>
  <dc:subject/>
  <dc:title/>
</cp:coreProperties>
</file>