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outline w:val="0"/>
          <w:color w:val="ed220b"/>
          <w:sz w:val="36"/>
          <w:szCs w:val="36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Avenir Heavy" w:hAnsi="Avenir Heavy"/>
          <w:sz w:val="36"/>
          <w:szCs w:val="36"/>
          <w:rtl w:val="0"/>
          <w:lang w:val="en-US"/>
        </w:rPr>
        <w:t>IST completes intensive training customized to the specialized field of preliminary startup packages</w:t>
      </w:r>
    </w:p>
    <w:p>
      <w:pPr>
        <w:pStyle w:val="Body"/>
        <w:rPr>
          <w:rFonts w:ascii="Avenir Heavy" w:cs="Avenir Heavy" w:hAnsi="Avenir Heavy" w:eastAsia="Avenir Heavy"/>
        </w:rPr>
      </w:pP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- Various programs are provided to strengthen the capabilities</w:t>
      </w: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of prospective entrepreneurs and to create synergies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bidi w:val="0"/>
        <w:spacing w:before="0" w:line="240" w:lineRule="auto"/>
        <w:ind w:left="0" w:right="0" w:firstLine="0"/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drawing xmlns:a="http://schemas.openxmlformats.org/drawingml/2006/main">
          <wp:inline distT="0" distB="0" distL="0" distR="0">
            <wp:extent cx="5705673" cy="3730197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673" cy="3730197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In-depth education for preliminary startup packages in 2021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GIST (Gwangju Institute of Science and Technology) supports and manages projects specializing in pre-startup packages for 2021, and has successfully completed </w:t>
      </w:r>
      <w:r>
        <w:rPr>
          <w:rFonts w:ascii="iA Writer Duospace Regular" w:hAnsi="iA Writer Duospace Regular" w:hint="default"/>
          <w:sz w:val="20"/>
          <w:szCs w:val="20"/>
          <w:rtl w:val="1"/>
        </w:rPr>
        <w:t>‘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intensive training tailored to preliminary startup packages for 2021</w:t>
      </w:r>
      <w:r>
        <w:rPr>
          <w:rFonts w:ascii="iA Writer Duospace Regular" w:hAnsi="iA Writer Duospace Regular" w:hint="default"/>
          <w:sz w:val="20"/>
          <w:szCs w:val="20"/>
          <w:rtl w:val="1"/>
        </w:rPr>
        <w:t xml:space="preserve">’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by actively utilizing the infrastructure of the Gwangju area.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provides material and human resources to achieve business start-up commercialization by evaluating the excellence and commercialization potential of business items with a focus on technology using artificial intelligence.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The specialized field of the preliminary startup package hosted by GIST is the artificial intelligence (AI) field. Following the capacity building training conducted in July for a total of 37 selected prospective entrepreneurs, a customized in-depth course was conducted as a non-face-to-face lecture on October 1 (Fri).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Customized in-depth education was divided into lecture-type and mentoring-type for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Marketing &amp; Branding (Persuasion Communication, TPCM Model)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IR Education (Fitch deck composition and production, IR pitching to persuade investors)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understanding investment and VC investment (investment attraction strategies through actual cases, and advice on startups).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Business Incubator Director Byeong-kwan Cho said, "For high-quality education, instructors with high satisfaction from founders were assigned for in-depth education. Through various start-up education programs, we will do our best to support prospective entrepreneurs so that they can achieve successful start-up commercialization."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As follow-up education, in-depth education for the 2021 preliminary start-up package will be held at the end of October. The training is conducted in such a way that the education planned by the organizations in charge of the preliminary start-up package is put into one online platform and the prospective entrepreneurs select and listen to the education they want.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jc w:val="both"/>
      </w:pPr>
      <w:r>
        <w:rPr>
          <w:rFonts w:ascii="iA Writer Duospace Regular" w:cs="iA Writer Duospace Regular" w:hAnsi="iA Writer Duospace Regular" w:eastAsia="iA Writer Duospace Regular"/>
          <w:sz w:val="20"/>
          <w:szCs w:val="20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2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" descr="Imag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6" w:h="16838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imes Roman">
    <w:charset w:val="00"/>
    <w:family w:val="roman"/>
    <w:pitch w:val="default"/>
  </w:font>
  <w:font w:name="Avenir Heavy">
    <w:charset w:val="00"/>
    <w:family w:val="roman"/>
    <w:pitch w:val="default"/>
  </w:font>
  <w:font w:name="iA Writer Duospac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Roman"/>
        <a:ea typeface="Times Roman"/>
        <a:cs typeface="Times Roman"/>
      </a:majorFont>
      <a:minorFont>
        <a:latin typeface="Times Roman"/>
        <a:ea typeface="Times Roman"/>
        <a:cs typeface="Times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3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