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discusses future development</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plans</w:t>
      </w:r>
      <w:r>
        <w:rPr>
          <w:rFonts w:ascii="Avenir Heavy" w:hAnsi="Avenir Heavy"/>
          <w:sz w:val="36"/>
          <w:szCs w:val="36"/>
          <w:rtl w:val="0"/>
          <w:lang w:val="en-US"/>
        </w:rPr>
        <w:t xml:space="preserve"> </w:t>
      </w:r>
      <w:r>
        <w:rPr>
          <w:rFonts w:ascii="Avenir Heavy" w:hAnsi="Avenir Heavy"/>
          <w:sz w:val="36"/>
          <w:szCs w:val="36"/>
          <w:rtl w:val="0"/>
          <w:lang w:val="en-US"/>
        </w:rPr>
        <w:t>for the Yeongsangang  River</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GIST International Environmental Research Institute hosts 'Yeongsangang  River Future Development Project Seminar' with Yeongsan River Forum (June)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549784"/>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54978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Youngsan River Future Development Project Seminar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International Environmental Research Institute (Director, Professor Kyoung-Woong Kim) and the Yeongsangang  River Forum (June) recently held the 'Yeongsangang  River Future Development Project Seminar' at Oryong Hall.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Under the leadership of GIST Vice President of Public Affairs Young-jib Kim, cultural expert Dr. An-sik Moon presented 'Yeongsangang  River Civilization and Future Development,' and visiting Professor Yong-soo Park of Hanshin University presented 'Proposal for National Gardening of the Yeongsangang  River.' This led to a discussion with aide, Jae-Tae Lee, and Jeong-Hoon Shin, aide to the National Assembly's Office.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At the seminar, Dr. An-sik Moon argued that the development of the Yeongsangang River culture in modern history was significantly weakened by the Gyeongbu-centered national development and economic development plan, suggesting that the importance of the maritime area and the need for an innovative policy for the development of the Yeongsangang River area are necessary.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Yong-soo Park emphasized the need for ecological urbanization along with strengthening the economic power of the Yeongsangang River and proposed the promotion of local gardening in Yeongsang River, including areas connected to the Hwangryong River near Sandonggyo Bridge, to politicians and local governments.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participants agreed to prepare a two-issue policy proposal to be promoted as a pledge for the presidential election, and they decided to proceed with the follow-up work at the Yeongsan River Forum.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International Environmental Research Institute Director Professor Kyoung-Woong Kim said, "In cooperation with the Yeongsan River Forum, we will play a role in supporting the future development policy of the Yeongsan River area."</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