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spacing w:before="0" w:line="312" w:lineRule="auto"/>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page">
              <wp:posOffset>373984</wp:posOffset>
            </wp:positionH>
            <wp:positionV relativeFrom="page">
              <wp:posOffset>556264</wp:posOffset>
            </wp:positionV>
            <wp:extent cx="1489783" cy="1489783"/>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3" cy="1489783"/>
                    </a:xfrm>
                    <a:prstGeom prst="rect">
                      <a:avLst/>
                    </a:prstGeom>
                    <a:ln w="12700" cap="flat">
                      <a:noFill/>
                      <a:miter lim="400000"/>
                    </a:ln>
                    <a:effectLst/>
                  </pic:spPr>
                </pic:pic>
              </a:graphicData>
            </a:graphic>
          </wp:anchor>
        </w:drawing>
      </w:r>
    </w:p>
    <w:p>
      <w:pPr>
        <w:pStyle w:val="Body A"/>
        <w:spacing w:before="0" w:line="312" w:lineRule="auto"/>
        <w:jc w:val="center"/>
        <w:rPr>
          <w:rFonts w:ascii="Calisto MT" w:cs="Calisto MT" w:hAnsi="Calisto MT" w:eastAsia="Calisto MT"/>
          <w:outline w:val="0"/>
          <w:color w:val="212121"/>
          <w:sz w:val="36"/>
          <w:szCs w:val="36"/>
          <w:u w:color="212121"/>
          <w14:textFill>
            <w14:solidFill>
              <w14:srgbClr w14:val="212121"/>
            </w14:solidFill>
          </w14:textFill>
        </w:rPr>
      </w:pPr>
      <w:r>
        <w:rPr>
          <w:rFonts w:ascii="Calisto MT" w:hAnsi="Calisto MT"/>
          <w:outline w:val="0"/>
          <w:color w:val="212121"/>
          <w:sz w:val="36"/>
          <w:szCs w:val="36"/>
          <w:u w:color="212121"/>
          <w:rtl w:val="0"/>
          <w:lang w:val="en-US"/>
          <w14:textFill>
            <w14:solidFill>
              <w14:srgbClr w14:val="212121"/>
            </w14:solidFill>
          </w14:textFill>
        </w:rPr>
        <w:t>Gwangju Institute of Science and Technology</w:t>
      </w:r>
    </w:p>
    <w:p>
      <w:pPr>
        <w:pStyle w:val="Body A"/>
        <w:spacing w:before="0" w:line="312" w:lineRule="auto"/>
        <w:jc w:val="center"/>
        <w:rPr>
          <w:rStyle w:val="None"/>
          <w:rFonts w:ascii="Calisto MT" w:cs="Calisto MT" w:hAnsi="Calisto MT" w:eastAsia="Calisto MT"/>
          <w:outline w:val="0"/>
          <w:color w:val="424242"/>
          <w:sz w:val="32"/>
          <w:szCs w:val="32"/>
          <w:u w:color="424242"/>
          <w14:textFill>
            <w14:solidFill>
              <w14:srgbClr w14:val="424242"/>
            </w14:solidFill>
          </w14:textFill>
        </w:rPr>
      </w:pPr>
      <w:r>
        <w:rPr>
          <w:rFonts w:ascii="Calisto MT" w:hAnsi="Calisto MT"/>
          <w:outline w:val="0"/>
          <w:color w:val="424242"/>
          <w:sz w:val="32"/>
          <w:szCs w:val="32"/>
          <w:u w:color="424242"/>
          <w:rtl w:val="0"/>
          <w:lang w:val="en-US"/>
          <w14:textFill>
            <w14:solidFill>
              <w14:srgbClr w14:val="424242"/>
            </w14:solidFill>
          </w14:textFill>
        </w:rPr>
        <w:t xml:space="preserve">Official Press Release </w:t>
      </w:r>
      <w:r>
        <w:rPr>
          <w:rFonts w:ascii="Calisto MT" w:hAnsi="Calisto MT" w:hint="default"/>
          <w:outline w:val="0"/>
          <w:color w:val="424242"/>
          <w:sz w:val="32"/>
          <w:szCs w:val="32"/>
          <w:u w:color="424242"/>
          <w:rtl w:val="0"/>
          <w:lang w:val="en-US"/>
          <w14:textFill>
            <w14:solidFill>
              <w14:srgbClr w14:val="424242"/>
            </w14:solidFill>
          </w14:textFill>
        </w:rPr>
        <w:t xml:space="preserve">— </w:t>
      </w:r>
      <w:r>
        <w:rPr>
          <w:rStyle w:val="Hyperlink.0"/>
        </w:rPr>
        <w:fldChar w:fldCharType="begin" w:fldLock="0"/>
      </w:r>
      <w:r>
        <w:rPr>
          <w:rStyle w:val="Hyperlink.0"/>
        </w:rPr>
        <w:instrText xml:space="preserve"> HYPERLINK "https://www.gist.ac.kr"</w:instrText>
      </w:r>
      <w:r>
        <w:rPr>
          <w:rStyle w:val="Hyperlink.0"/>
        </w:rPr>
        <w:fldChar w:fldCharType="separate" w:fldLock="0"/>
      </w:r>
      <w:r>
        <w:rPr>
          <w:rStyle w:val="Hyperlink.0"/>
          <w:rtl w:val="0"/>
          <w:lang w:val="en-US"/>
        </w:rPr>
        <w:t>https://www.gist.ac.kr</w:t>
      </w:r>
      <w:r>
        <w:rPr/>
        <w:fldChar w:fldCharType="end" w:fldLock="0"/>
      </w:r>
    </w:p>
    <w:p>
      <w:pPr>
        <w:pStyle w:val="Body A"/>
        <w:spacing w:before="0" w:line="312" w:lineRule="auto"/>
        <w:rPr>
          <w:rStyle w:val="None"/>
          <w:rFonts w:ascii="Iowan Old Style Roman" w:cs="Iowan Old Style Roman" w:hAnsi="Iowan Old Style Roman" w:eastAsia="Iowan Old Style Roman"/>
          <w:sz w:val="20"/>
          <w:szCs w:val="20"/>
        </w:rPr>
      </w:pPr>
    </w:p>
    <w:p>
      <w:pPr>
        <w:pStyle w:val="Body A"/>
        <w:spacing w:before="0" w:line="288" w:lineRule="auto"/>
        <w:rPr>
          <w:rStyle w:val="None"/>
          <w:rFonts w:ascii="Prestige 12 Pitch BT" w:cs="Prestige 12 Pitch BT" w:hAnsi="Prestige 12 Pitch BT" w:eastAsia="Prestige 12 Pitch BT"/>
          <w:sz w:val="20"/>
          <w:szCs w:val="20"/>
        </w:rPr>
      </w:pPr>
      <w:r>
        <w:rPr>
          <w:rStyle w:val="None"/>
          <w:rFonts w:ascii="Iowan Old Style Roman" w:cs="Iowan Old Style Roman" w:hAnsi="Iowan Old Style Roman" w:eastAsia="Iowan Old Style Roman"/>
          <w:sz w:val="20"/>
          <w:szCs w:val="20"/>
        </w:rPr>
        <mc:AlternateContent>
          <mc:Choice Requires="wps">
            <w:drawing xmlns:a="http://schemas.openxmlformats.org/drawingml/2006/main">
              <wp:anchor distT="0" distB="0" distL="0" distR="0" simplePos="0" relativeHeight="251661312" behindDoc="0" locked="0" layoutInCell="1" allowOverlap="1">
                <wp:simplePos x="0" y="0"/>
                <wp:positionH relativeFrom="page">
                  <wp:posOffset>2668270</wp:posOffset>
                </wp:positionH>
                <wp:positionV relativeFrom="line">
                  <wp:posOffset>175961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210.1pt;margin-top:13.9pt;width:0.0pt;height:108.3pt;z-index:251661312;mso-position-horizontal:absolute;mso-position-horizontal-relative:page;mso-position-vertical:absolute;mso-position-vertical-relative:line;mso-wrap-distance-left:0.0pt;mso-wrap-distance-top:0.0pt;mso-wrap-distance-right:0.0pt;mso-wrap-distance-bottom:0.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page"/>
              </v:line>
            </w:pict>
          </mc:Fallback>
        </mc:AlternateContent>
      </w:r>
    </w:p>
    <w:p>
      <w:pPr>
        <w:pStyle w:val="Body A"/>
        <w:spacing w:before="0" w:line="288" w:lineRule="auto"/>
        <w:jc w:val="both"/>
        <w:rPr>
          <w:rStyle w:val="None"/>
          <w:rFonts w:ascii="Prestige 12 Pitch BT" w:cs="Prestige 12 Pitch BT" w:hAnsi="Prestige 12 Pitch BT" w:eastAsia="Prestige 12 Pitch BT"/>
          <w:sz w:val="20"/>
          <w:szCs w:val="20"/>
        </w:rPr>
      </w:pPr>
      <w:r>
        <w:rPr>
          <w:rStyle w:val="None"/>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4" cy="1601391"/>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4" cy="1601391"/>
                        </a:xfrm>
                        <a:prstGeom prst="rect">
                          <a:avLst/>
                        </a:prstGeom>
                        <a:solidFill>
                          <a:srgbClr val="EBEBEB"/>
                        </a:solidFill>
                        <a:ln w="25400" cap="flat">
                          <a:solidFill>
                            <a:srgbClr val="D6D6D6"/>
                          </a:solidFill>
                          <a:prstDash val="solid"/>
                          <a:miter lim="400000"/>
                        </a:ln>
                        <a:effectLst/>
                      </wps:spPr>
                      <wps:txbx>
                        <w:txbxContent>
                          <w:p>
                            <w:pPr>
                              <w:pStyle w:val="Body B"/>
                              <w:rPr>
                                <w:rStyle w:val="None"/>
                                <w:rFonts w:ascii="Prestige 12 Pitch BT" w:cs="Prestige 12 Pitch BT" w:hAnsi="Prestige 12 Pitch BT" w:eastAsia="Prestige 12 Pitch BT"/>
                                <w:sz w:val="6"/>
                                <w:szCs w:val="6"/>
                              </w:rPr>
                            </w:pP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Style w:val="None"/>
                                <w:rFonts w:ascii="Prestige 12 Pitch BT" w:cs="Prestige 12 Pitch BT" w:hAnsi="Prestige 12 Pitch BT" w:eastAsia="Prestige 12 Pitch BT"/>
                                <w:sz w:val="18"/>
                                <w:szCs w:val="18"/>
                                <w:rtl w:val="0"/>
                                <w:lang w:val="en-US"/>
                              </w:rPr>
                              <w:tab/>
                              <w:t>Dongsun Cho</w:t>
                            </w:r>
                            <w:r>
                              <w:rPr>
                                <w:rStyle w:val="None"/>
                                <w:rFonts w:ascii="Prestige 12 Pitch BT" w:cs="Prestige 12 Pitch BT" w:hAnsi="Prestige 12 Pitch BT" w:eastAsia="Prestige 12 Pitch BT"/>
                                <w:sz w:val="18"/>
                                <w:szCs w:val="18"/>
                              </w:rPr>
                              <w:tab/>
                              <w:tab/>
                              <w:tab/>
                            </w:r>
                            <w:r>
                              <w:rPr>
                                <w:rStyle w:val="None"/>
                                <w:rFonts w:ascii="Prestige 12 Pitch BT" w:hAnsi="Prestige 12 Pitch BT"/>
                                <w:sz w:val="18"/>
                                <w:szCs w:val="18"/>
                                <w:rtl w:val="0"/>
                                <w:lang w:val="en-US"/>
                              </w:rPr>
                              <w:t>Nayeong Lee</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en-US"/>
                              </w:rPr>
                              <w:t>Section Chief</w:t>
                              <w:tab/>
                            </w:r>
                            <w:r>
                              <w:rPr>
                                <w:rStyle w:val="None"/>
                                <w:rFonts w:ascii="Prestige 12 Pitch BT" w:cs="Prestige 12 Pitch BT" w:hAnsi="Prestige 12 Pitch BT" w:eastAsia="Prestige 12 Pitch BT"/>
                                <w:sz w:val="18"/>
                                <w:szCs w:val="18"/>
                              </w:rPr>
                              <w:tab/>
                              <w:tab/>
                            </w:r>
                            <w:r>
                              <w:rPr>
                                <w:rStyle w:val="None"/>
                                <w:rFonts w:ascii="Prestige 12 Pitch BT" w:hAnsi="Prestige 12 Pitch BT"/>
                                <w:sz w:val="18"/>
                                <w:szCs w:val="18"/>
                                <w:rtl w:val="0"/>
                                <w:lang w:val="pt-PT"/>
                              </w:rPr>
                              <w:t>Senior Administrator</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tab/>
                            </w:r>
                            <w:r>
                              <w:rPr>
                                <w:rStyle w:val="None"/>
                                <w:rFonts w:ascii="Prestige 12 Pitch BT" w:cs="Prestige 12 Pitch BT" w:hAnsi="Prestige 12 Pitch BT" w:eastAsia="Prestige 12 Pitch BT"/>
                                <w:sz w:val="18"/>
                                <w:szCs w:val="18"/>
                                <w:rtl w:val="0"/>
                                <w:lang w:val="en-US"/>
                              </w:rPr>
                              <w:tab/>
                              <w:tab/>
                              <w:t>0</w:t>
                            </w:r>
                            <w:r>
                              <w:rPr>
                                <w:rStyle w:val="None"/>
                                <w:rFonts w:ascii="Prestige 12 Pitch BT" w:hAnsi="Prestige 12 Pitch BT"/>
                                <w:sz w:val="18"/>
                                <w:szCs w:val="18"/>
                                <w:rtl w:val="0"/>
                              </w:rPr>
                              <w:t>62-715-2061</w:t>
                              <w:tab/>
                            </w:r>
                            <w:r>
                              <w:rPr>
                                <w:rStyle w:val="None"/>
                                <w:rFonts w:ascii="Prestige 12 Pitch BT" w:cs="Prestige 12 Pitch BT" w:hAnsi="Prestige 12 Pitch BT" w:eastAsia="Prestige 12 Pitch BT"/>
                                <w:sz w:val="18"/>
                                <w:szCs w:val="18"/>
                                <w:rtl w:val="0"/>
                                <w:lang w:val="en-US"/>
                              </w:rPr>
                              <w:tab/>
                              <w:tab/>
                              <w:t>0</w:t>
                            </w:r>
                            <w:r>
                              <w:rPr>
                                <w:rStyle w:val="None"/>
                                <w:rFonts w:ascii="Prestige 12 Pitch BT" w:hAnsi="Prestige 12 Pitch BT"/>
                                <w:sz w:val="18"/>
                                <w:szCs w:val="18"/>
                                <w:rtl w:val="0"/>
                              </w:rPr>
                              <w:t>62-715-2062</w:t>
                            </w:r>
                          </w:p>
                          <w:p>
                            <w:pPr>
                              <w:pStyle w:val="Body B"/>
                              <w:rPr>
                                <w:rStyle w:val="None"/>
                                <w:rFonts w:ascii="Prestige 12 Pitch BT" w:cs="Prestige 12 Pitch BT" w:hAnsi="Prestige 12 Pitch BT" w:eastAsia="Prestige 12 Pitch BT"/>
                                <w:sz w:val="18"/>
                                <w:szCs w:val="18"/>
                              </w:rPr>
                            </w:pP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Style w:val="None"/>
                                <w:rFonts w:ascii="Prestige 12 Pitch BT" w:cs="Prestige 12 Pitch BT" w:hAnsi="Prestige 12 Pitch BT" w:eastAsia="Prestige 12 Pitch BT"/>
                                <w:sz w:val="18"/>
                                <w:szCs w:val="18"/>
                                <w:rtl w:val="0"/>
                                <w:lang w:val="pt-PT"/>
                              </w:rPr>
                              <w:tab/>
                              <w:t>Min-sun Kim, Administrator</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Style w:val="None"/>
                                <w:rFonts w:ascii="Prestige 12 Pitch BT" w:cs="Prestige 12 Pitch BT" w:hAnsi="Prestige 12 Pitch BT" w:eastAsia="Prestige 12 Pitch BT"/>
                                <w:sz w:val="18"/>
                                <w:szCs w:val="18"/>
                                <w:rtl w:val="0"/>
                                <w:lang w:val="en-US"/>
                              </w:rPr>
                              <w:tab/>
                              <w:t>Section of Admissions</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tl w:val="0"/>
                              </w:rPr>
                              <w:tab/>
                              <w:tab/>
                              <w:tab/>
                              <w:tab/>
                              <w:t>062-715-2963</w:t>
                            </w:r>
                          </w:p>
                          <w:p>
                            <w:pPr>
                              <w:pStyle w:val="Body B"/>
                              <w:rPr>
                                <w:rStyle w:val="None"/>
                                <w:rFonts w:ascii="Prestige 12 Pitch BT" w:cs="Prestige 12 Pitch BT" w:hAnsi="Prestige 12 Pitch BT" w:eastAsia="Prestige 12 Pitch BT"/>
                                <w:sz w:val="18"/>
                                <w:szCs w:val="18"/>
                              </w:rPr>
                            </w:pPr>
                          </w:p>
                          <w:p>
                            <w:pPr>
                              <w:pStyle w:val="Body B"/>
                            </w:pP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Date</w:t>
                            </w:r>
                            <w:r>
                              <w:rPr>
                                <w:rStyle w:val="None"/>
                                <w:rFonts w:ascii="Prestige 12 Pitch BT" w:cs="Prestige 12 Pitch BT" w:hAnsi="Prestige 12 Pitch BT" w:eastAsia="Prestige 12 Pitch BT"/>
                                <w:sz w:val="18"/>
                                <w:szCs w:val="18"/>
                                <w:rtl w:val="0"/>
                                <w:lang w:val="en-US"/>
                              </w:rPr>
                              <w:tab/>
                              <w:t>2021.06.07</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 B"/>
                        <w:rPr>
                          <w:rStyle w:val="None"/>
                          <w:rFonts w:ascii="Prestige 12 Pitch BT" w:cs="Prestige 12 Pitch BT" w:hAnsi="Prestige 12 Pitch BT" w:eastAsia="Prestige 12 Pitch BT"/>
                          <w:sz w:val="6"/>
                          <w:szCs w:val="6"/>
                        </w:rPr>
                      </w:pP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Style w:val="None"/>
                          <w:rFonts w:ascii="Prestige 12 Pitch BT" w:cs="Prestige 12 Pitch BT" w:hAnsi="Prestige 12 Pitch BT" w:eastAsia="Prestige 12 Pitch BT"/>
                          <w:sz w:val="18"/>
                          <w:szCs w:val="18"/>
                          <w:rtl w:val="0"/>
                          <w:lang w:val="en-US"/>
                        </w:rPr>
                        <w:tab/>
                        <w:t>Dongsun Cho</w:t>
                      </w:r>
                      <w:r>
                        <w:rPr>
                          <w:rStyle w:val="None"/>
                          <w:rFonts w:ascii="Prestige 12 Pitch BT" w:cs="Prestige 12 Pitch BT" w:hAnsi="Prestige 12 Pitch BT" w:eastAsia="Prestige 12 Pitch BT"/>
                          <w:sz w:val="18"/>
                          <w:szCs w:val="18"/>
                        </w:rPr>
                        <w:tab/>
                        <w:tab/>
                        <w:tab/>
                      </w:r>
                      <w:r>
                        <w:rPr>
                          <w:rStyle w:val="None"/>
                          <w:rFonts w:ascii="Prestige 12 Pitch BT" w:hAnsi="Prestige 12 Pitch BT"/>
                          <w:sz w:val="18"/>
                          <w:szCs w:val="18"/>
                          <w:rtl w:val="0"/>
                          <w:lang w:val="en-US"/>
                        </w:rPr>
                        <w:t>Nayeong Lee</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en-US"/>
                        </w:rPr>
                        <w:t>Section Chief</w:t>
                        <w:tab/>
                      </w:r>
                      <w:r>
                        <w:rPr>
                          <w:rStyle w:val="None"/>
                          <w:rFonts w:ascii="Prestige 12 Pitch BT" w:cs="Prestige 12 Pitch BT" w:hAnsi="Prestige 12 Pitch BT" w:eastAsia="Prestige 12 Pitch BT"/>
                          <w:sz w:val="18"/>
                          <w:szCs w:val="18"/>
                        </w:rPr>
                        <w:tab/>
                        <w:tab/>
                      </w:r>
                      <w:r>
                        <w:rPr>
                          <w:rStyle w:val="None"/>
                          <w:rFonts w:ascii="Prestige 12 Pitch BT" w:hAnsi="Prestige 12 Pitch BT"/>
                          <w:sz w:val="18"/>
                          <w:szCs w:val="18"/>
                          <w:rtl w:val="0"/>
                          <w:lang w:val="pt-PT"/>
                        </w:rPr>
                        <w:t>Senior Administrator</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tab/>
                      </w:r>
                      <w:r>
                        <w:rPr>
                          <w:rStyle w:val="None"/>
                          <w:rFonts w:ascii="Prestige 12 Pitch BT" w:cs="Prestige 12 Pitch BT" w:hAnsi="Prestige 12 Pitch BT" w:eastAsia="Prestige 12 Pitch BT"/>
                          <w:sz w:val="18"/>
                          <w:szCs w:val="18"/>
                          <w:rtl w:val="0"/>
                          <w:lang w:val="en-US"/>
                        </w:rPr>
                        <w:tab/>
                        <w:tab/>
                        <w:t>0</w:t>
                      </w:r>
                      <w:r>
                        <w:rPr>
                          <w:rStyle w:val="None"/>
                          <w:rFonts w:ascii="Prestige 12 Pitch BT" w:hAnsi="Prestige 12 Pitch BT"/>
                          <w:sz w:val="18"/>
                          <w:szCs w:val="18"/>
                          <w:rtl w:val="0"/>
                        </w:rPr>
                        <w:t>62-715-2061</w:t>
                        <w:tab/>
                      </w:r>
                      <w:r>
                        <w:rPr>
                          <w:rStyle w:val="None"/>
                          <w:rFonts w:ascii="Prestige 12 Pitch BT" w:cs="Prestige 12 Pitch BT" w:hAnsi="Prestige 12 Pitch BT" w:eastAsia="Prestige 12 Pitch BT"/>
                          <w:sz w:val="18"/>
                          <w:szCs w:val="18"/>
                          <w:rtl w:val="0"/>
                          <w:lang w:val="en-US"/>
                        </w:rPr>
                        <w:tab/>
                        <w:tab/>
                        <w:t>0</w:t>
                      </w:r>
                      <w:r>
                        <w:rPr>
                          <w:rStyle w:val="None"/>
                          <w:rFonts w:ascii="Prestige 12 Pitch BT" w:hAnsi="Prestige 12 Pitch BT"/>
                          <w:sz w:val="18"/>
                          <w:szCs w:val="18"/>
                          <w:rtl w:val="0"/>
                        </w:rPr>
                        <w:t>62-715-2062</w:t>
                      </w:r>
                    </w:p>
                    <w:p>
                      <w:pPr>
                        <w:pStyle w:val="Body B"/>
                        <w:rPr>
                          <w:rStyle w:val="None"/>
                          <w:rFonts w:ascii="Prestige 12 Pitch BT" w:cs="Prestige 12 Pitch BT" w:hAnsi="Prestige 12 Pitch BT" w:eastAsia="Prestige 12 Pitch BT"/>
                          <w:sz w:val="18"/>
                          <w:szCs w:val="18"/>
                        </w:rPr>
                      </w:pP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Style w:val="None"/>
                          <w:rFonts w:ascii="Prestige 12 Pitch BT" w:cs="Prestige 12 Pitch BT" w:hAnsi="Prestige 12 Pitch BT" w:eastAsia="Prestige 12 Pitch BT"/>
                          <w:sz w:val="18"/>
                          <w:szCs w:val="18"/>
                          <w:rtl w:val="0"/>
                          <w:lang w:val="pt-PT"/>
                        </w:rPr>
                        <w:tab/>
                        <w:t>Min-sun Kim, Administrator</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Style w:val="None"/>
                          <w:rFonts w:ascii="Prestige 12 Pitch BT" w:cs="Prestige 12 Pitch BT" w:hAnsi="Prestige 12 Pitch BT" w:eastAsia="Prestige 12 Pitch BT"/>
                          <w:sz w:val="18"/>
                          <w:szCs w:val="18"/>
                          <w:rtl w:val="0"/>
                          <w:lang w:val="en-US"/>
                        </w:rPr>
                        <w:tab/>
                        <w:t>Section of Admissions</w:t>
                      </w:r>
                    </w:p>
                    <w:p>
                      <w:pPr>
                        <w:pStyle w:val="Body B"/>
                        <w:rPr>
                          <w:rStyle w:val="None"/>
                          <w:rFonts w:ascii="Prestige 12 Pitch BT" w:cs="Prestige 12 Pitch BT" w:hAnsi="Prestige 12 Pitch BT" w:eastAsia="Prestige 12 Pitch BT"/>
                          <w:sz w:val="18"/>
                          <w:szCs w:val="18"/>
                        </w:rPr>
                      </w:pPr>
                      <w:r>
                        <w:rPr>
                          <w:rStyle w:val="None"/>
                          <w:rFonts w:ascii="Prestige 12 Pitch BT" w:cs="Prestige 12 Pitch BT" w:hAnsi="Prestige 12 Pitch BT" w:eastAsia="Prestige 12 Pitch BT"/>
                          <w:sz w:val="18"/>
                          <w:szCs w:val="18"/>
                          <w:rtl w:val="0"/>
                        </w:rPr>
                        <w:tab/>
                        <w:tab/>
                        <w:tab/>
                        <w:tab/>
                        <w:t>062-715-2963</w:t>
                      </w:r>
                    </w:p>
                    <w:p>
                      <w:pPr>
                        <w:pStyle w:val="Body B"/>
                        <w:rPr>
                          <w:rStyle w:val="None"/>
                          <w:rFonts w:ascii="Prestige 12 Pitch BT" w:cs="Prestige 12 Pitch BT" w:hAnsi="Prestige 12 Pitch BT" w:eastAsia="Prestige 12 Pitch BT"/>
                          <w:sz w:val="18"/>
                          <w:szCs w:val="18"/>
                        </w:rPr>
                      </w:pPr>
                    </w:p>
                    <w:p>
                      <w:pPr>
                        <w:pStyle w:val="Body B"/>
                      </w:pPr>
                      <w:r>
                        <w:rPr>
                          <w:rStyle w:val="None"/>
                          <w:rFonts w:ascii="Prestige 12 Pitch BT" w:cs="Prestige 12 Pitch BT" w:hAnsi="Prestige 12 Pitch BT" w:eastAsia="Prestige 12 Pitch BT"/>
                          <w:sz w:val="18"/>
                          <w:szCs w:val="18"/>
                        </w:rPr>
                        <w:tab/>
                      </w:r>
                      <w:r>
                        <w:rPr>
                          <w:rStyle w:val="None"/>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Date</w:t>
                      </w:r>
                      <w:r>
                        <w:rPr>
                          <w:rStyle w:val="None"/>
                          <w:rFonts w:ascii="Prestige 12 Pitch BT" w:cs="Prestige 12 Pitch BT" w:hAnsi="Prestige 12 Pitch BT" w:eastAsia="Prestige 12 Pitch BT"/>
                          <w:sz w:val="18"/>
                          <w:szCs w:val="18"/>
                          <w:rtl w:val="0"/>
                          <w:lang w:val="en-US"/>
                        </w:rPr>
                        <w:tab/>
                        <w:t>2021.06.07</w:t>
                      </w:r>
                    </w:p>
                  </w:txbxContent>
                </v:textbox>
              </v:shape>
            </w:pict>
          </mc:Fallback>
        </mc:AlternateContent>
      </w:r>
    </w:p>
    <w:p>
      <w:pPr>
        <w:pStyle w:val="Body A"/>
        <w:spacing w:before="0" w:line="288" w:lineRule="auto"/>
        <w:jc w:val="both"/>
        <w:rPr>
          <w:rStyle w:val="None"/>
          <w:rFonts w:ascii="Iowan Old Style Roman" w:cs="Iowan Old Style Roman" w:hAnsi="Iowan Old Style Roman" w:eastAsia="Iowan Old Style Roman"/>
          <w:sz w:val="20"/>
          <w:szCs w:val="20"/>
        </w:rPr>
      </w:pPr>
    </w:p>
    <w:p>
      <w:pPr>
        <w:pStyle w:val="Body A"/>
        <w:spacing w:before="0" w:line="288" w:lineRule="auto"/>
        <w:jc w:val="center"/>
        <w:rPr>
          <w:rStyle w:val="None"/>
          <w:rFonts w:ascii="Iowan Old Style Roman" w:cs="Iowan Old Style Roman" w:hAnsi="Iowan Old Style Roman" w:eastAsia="Iowan Old Style Roman"/>
          <w:sz w:val="32"/>
          <w:szCs w:val="32"/>
        </w:rPr>
      </w:pPr>
      <w:r>
        <w:rPr>
          <w:rStyle w:val="None"/>
          <w:rFonts w:ascii="Iowan Old Style Roman" w:hAnsi="Iowan Old Style Roman"/>
          <w:outline w:val="0"/>
          <w:color w:val="ee220c"/>
          <w:sz w:val="32"/>
          <w:szCs w:val="32"/>
          <w:u w:color="ee220c"/>
          <w:rtl w:val="0"/>
          <w14:textFill>
            <w14:solidFill>
              <w14:srgbClr w14:val="EE220C"/>
            </w14:solidFill>
          </w14:textFill>
        </w:rPr>
        <w:t>G</w:t>
      </w:r>
      <w:r>
        <w:rPr>
          <w:rStyle w:val="None"/>
          <w:rFonts w:ascii="Iowan Old Style Roman" w:hAnsi="Iowan Old Style Roman"/>
          <w:sz w:val="32"/>
          <w:szCs w:val="32"/>
          <w:rtl w:val="0"/>
          <w:lang w:val="en-US"/>
        </w:rPr>
        <w:t>IST College foreign student applications have soared</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360" w:hanging="360"/>
        <w:jc w:val="both"/>
        <w:rPr>
          <w:rStyle w:val="None"/>
          <w:rFonts w:ascii="Iowan Old Style Roman" w:cs="Iowan Old Style Roman" w:hAnsi="Iowan Old Style Roman" w:eastAsia="Iowan Old Style Roman"/>
        </w:rPr>
      </w:pPr>
      <w:r>
        <w:rPr>
          <w:rStyle w:val="None"/>
          <w:rFonts w:ascii="Arial Unicode MS" w:hAnsi="Arial Unicode MS" w:hint="default"/>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GIST (Gwangju Institute of Science and Technology) College application ratio of undergraduate foreign freshmen for the 2021 fall semester was about 20 to 1.</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720" w:hanging="360"/>
        <w:jc w:val="both"/>
        <w:rPr>
          <w:rStyle w:val="None"/>
          <w:rFonts w:ascii="Iowan Old Style Roman" w:cs="Iowan Old Style Roman" w:hAnsi="Iowan Old Style Roman" w:eastAsia="Iowan Old Style Roman"/>
        </w:rPr>
      </w:pPr>
      <w:r>
        <w:rPr>
          <w:rStyle w:val="None"/>
          <w:rFonts w:ascii="Arial Unicode MS" w:hAnsi="Arial Unicode MS" w:hint="default"/>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GIST, which established the new admissions process for foreign undergraduate students for the 2020 fall semester, saw a surge in the number of applicants to 300 within a year from 49 countries, including European countries such as Germany and the UK, confirming that GIST's reputation is rising.</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360" w:hanging="360"/>
        <w:jc w:val="both"/>
        <w:rPr>
          <w:rStyle w:val="None"/>
          <w:rFonts w:ascii="Iowan Old Style Roman" w:cs="Iowan Old Style Roman" w:hAnsi="Iowan Old Style Roman" w:eastAsia="Iowan Old Style Roman"/>
        </w:rPr>
      </w:pPr>
      <w:r>
        <w:rPr>
          <w:rStyle w:val="None"/>
          <w:rFonts w:ascii="Arial Unicode MS" w:hAnsi="Arial Unicode MS" w:hint="default"/>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Accordingly, to attract excellent foreign students, GIST has incr</w:t>
      </w:r>
      <w:r>
        <w:rPr>
          <w:rStyle w:val="None A"/>
        </w:rPr>
        <w:drawing xmlns:a="http://schemas.openxmlformats.org/drawingml/2006/main">
          <wp:anchor distT="0" distB="0" distL="0" distR="0" simplePos="0" relativeHeight="251659264" behindDoc="0" locked="0" layoutInCell="1" allowOverlap="1">
            <wp:simplePos x="0" y="0"/>
            <wp:positionH relativeFrom="page">
              <wp:posOffset>1870114</wp:posOffset>
            </wp:positionH>
            <wp:positionV relativeFrom="page">
              <wp:posOffset>1403440</wp:posOffset>
            </wp:positionV>
            <wp:extent cx="4771986"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1"/>
                    </pic:cNvPicPr>
                  </pic:nvPicPr>
                  <pic:blipFill>
                    <a:blip r:embed="rId5">
                      <a:alphaModFix amt="75253"/>
                      <a:extLst/>
                    </a:blip>
                    <a:stretch>
                      <a:fillRect/>
                    </a:stretch>
                  </pic:blipFill>
                  <pic:spPr>
                    <a:xfrm>
                      <a:off x="0" y="0"/>
                      <a:ext cx="4771986" cy="38100"/>
                    </a:xfrm>
                    <a:prstGeom prst="rect">
                      <a:avLst/>
                    </a:prstGeom>
                    <a:ln w="12700" cap="flat">
                      <a:noFill/>
                      <a:miter lim="400000"/>
                    </a:ln>
                    <a:effectLst/>
                  </pic:spPr>
                </pic:pic>
              </a:graphicData>
            </a:graphic>
          </wp:anchor>
        </w:drawing>
      </w:r>
      <w:r>
        <w:rPr>
          <w:rStyle w:val="None A"/>
        </w:rPr>
        <w:drawing xmlns:a="http://schemas.openxmlformats.org/drawingml/2006/main">
          <wp:anchor distT="0" distB="0" distL="0" distR="0" simplePos="0" relativeHeight="251660288" behindDoc="0" locked="0" layoutInCell="1" allowOverlap="1">
            <wp:simplePos x="0" y="0"/>
            <wp:positionH relativeFrom="page">
              <wp:posOffset>730844</wp:posOffset>
            </wp:positionH>
            <wp:positionV relativeFrom="page">
              <wp:posOffset>647104</wp:posOffset>
            </wp:positionV>
            <wp:extent cx="6094811" cy="1308100"/>
            <wp:effectExtent l="0" t="0" r="0" b="0"/>
            <wp:wrapNone/>
            <wp:docPr id="1073741829"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29" name="Rectangle Rectangle" descr="Rectangle Rectangle"/>
                    <pic:cNvPicPr>
                      <a:picLocks noChangeAspect="1"/>
                    </pic:cNvPicPr>
                  </pic:nvPicPr>
                  <pic:blipFill>
                    <a:blip r:embed="rId6">
                      <a:extLst/>
                    </a:blip>
                    <a:stretch>
                      <a:fillRect/>
                    </a:stretch>
                  </pic:blipFill>
                  <pic:spPr>
                    <a:xfrm>
                      <a:off x="0" y="0"/>
                      <a:ext cx="6094811" cy="1308100"/>
                    </a:xfrm>
                    <a:prstGeom prst="rect">
                      <a:avLst/>
                    </a:prstGeom>
                    <a:ln w="12700" cap="flat">
                      <a:noFill/>
                      <a:miter lim="400000"/>
                    </a:ln>
                    <a:effectLst/>
                  </pic:spPr>
                </pic:pic>
              </a:graphicData>
            </a:graphic>
          </wp:anchor>
        </w:drawing>
      </w:r>
      <w:r>
        <w:rPr>
          <w:rStyle w:val="None A"/>
        </w:rPr>
        <w:drawing xmlns:a="http://schemas.openxmlformats.org/drawingml/2006/main">
          <wp:anchor distT="0" distB="0" distL="0" distR="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0" name="officeArt object" descr="Image"/>
            <wp:cNvGraphicFramePr/>
            <a:graphic xmlns:a="http://schemas.openxmlformats.org/drawingml/2006/main">
              <a:graphicData uri="http://schemas.openxmlformats.org/drawingml/2006/picture">
                <pic:pic xmlns:pic="http://schemas.openxmlformats.org/drawingml/2006/picture">
                  <pic:nvPicPr>
                    <pic:cNvPr id="1073741830" name="Image" descr="Image"/>
                    <pic:cNvPicPr>
                      <a:picLocks noChangeAspect="1"/>
                    </pic:cNvPicPr>
                  </pic:nvPicPr>
                  <pic:blipFill>
                    <a:blip r:embed="rId7">
                      <a:alphaModFix amt="25123"/>
                      <a:extLst/>
                    </a:blip>
                    <a:stretch>
                      <a:fillRect/>
                    </a:stretch>
                  </pic:blipFill>
                  <pic:spPr>
                    <a:xfrm>
                      <a:off x="0" y="0"/>
                      <a:ext cx="2863850" cy="1053076"/>
                    </a:xfrm>
                    <a:prstGeom prst="rect">
                      <a:avLst/>
                    </a:prstGeom>
                    <a:ln w="12700" cap="flat">
                      <a:noFill/>
                      <a:miter lim="400000"/>
                    </a:ln>
                    <a:effectLst/>
                  </pic:spPr>
                </pic:pic>
              </a:graphicData>
            </a:graphic>
          </wp:anchor>
        </w:drawing>
      </w:r>
      <w:r>
        <w:rPr>
          <w:rStyle w:val="None"/>
          <w:rFonts w:ascii="Iowan Old Style Roman" w:hAnsi="Iowan Old Style Roman"/>
          <w:rtl w:val="0"/>
          <w:lang w:val="en-US"/>
        </w:rPr>
        <w:t>eased the number of students selected for the undergraduate program to around 15 students. In addition to the existing document and interview evaluation, English proficiency was verifie</w:t>
      </w:r>
      <w:r>
        <w:rPr>
          <w:rStyle w:val="None"/>
          <w:rFonts w:ascii="Iowan Old Style Roman" w:hAnsi="Iowan Old Style Roman"/>
          <w:rtl w:val="0"/>
          <w:lang w:val="en-US"/>
        </w:rPr>
        <w:t>d</w:t>
      </w:r>
      <w:r>
        <w:rPr>
          <w:rStyle w:val="None"/>
          <w:rFonts w:ascii="Iowan Old Style Roman" w:hAnsi="Iowan Old Style Roman"/>
          <w:rtl w:val="0"/>
          <w:lang w:val="en-US"/>
        </w:rPr>
        <w:t xml:space="preserve"> as GIST conducts 100% of major subjects in English. GIST used various methods for selecting excellent students with the ability to study.</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360" w:hanging="360"/>
        <w:jc w:val="both"/>
        <w:rPr>
          <w:rStyle w:val="None"/>
          <w:rFonts w:ascii="Iowan Old Style Roman" w:cs="Iowan Old Style Roman" w:hAnsi="Iowan Old Style Roman" w:eastAsia="Iowan Old Style Roman"/>
        </w:rPr>
      </w:pPr>
      <w:r>
        <w:rPr>
          <w:rStyle w:val="None"/>
          <w:rFonts w:ascii="Arial Unicode MS" w:hAnsi="Arial Unicode MS" w:hint="default"/>
          <w:rtl w:val="0"/>
        </w:rPr>
        <w:t>□</w:t>
      </w:r>
      <w:r>
        <w:rPr>
          <w:rStyle w:val="None"/>
          <w:rFonts w:ascii="Iowan Old Style Roman" w:hAnsi="Iowan Old Style Roman"/>
          <w:rtl w:val="0"/>
        </w:rPr>
        <w:t xml:space="preserve"> </w:t>
        <w:tab/>
      </w:r>
      <w:r>
        <w:rPr>
          <w:rStyle w:val="None"/>
          <w:rFonts w:ascii="Iowan Old Style Roman" w:hAnsi="Iowan Old Style Roman"/>
          <w:rtl w:val="0"/>
          <w:lang w:val="en-US"/>
        </w:rPr>
        <w:t>The major factors contributing to the surge in applicants for the undergraduate program were the excellent research capabilities of GIST, which were proven through world university evaluations, the increase in GIST's recognition, and the promotion of GIST through international study abroad fairs and Zoom admissions sessions.</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360" w:hanging="360"/>
        <w:jc w:val="both"/>
        <w:rPr>
          <w:rStyle w:val="None"/>
          <w:rFonts w:ascii="Iowan Old Style Roman" w:cs="Iowan Old Style Roman" w:hAnsi="Iowan Old Style Roman" w:eastAsia="Iowan Old Style Roman"/>
        </w:rPr>
      </w:pPr>
      <w:r>
        <w:rPr>
          <w:rStyle w:val="None"/>
          <w:rFonts w:ascii="Arial Unicode MS" w:hAnsi="Arial Unicode MS" w:hint="default"/>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Foreign freshmen for the 2021 academic year will start living at GIST from the fall semester of this year. The GIST campus plans to operate various exchange programs so that foreign freshmen can communicate with other GIST members and participate in various activities to support them all to grow into global convergence leaders.</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360" w:hanging="360"/>
        <w:jc w:val="both"/>
        <w:rPr>
          <w:rStyle w:val="None"/>
          <w:rFonts w:ascii="Iowan Old Style Roman" w:cs="Iowan Old Style Roman" w:hAnsi="Iowan Old Style Roman" w:eastAsia="Iowan Old Style Roman"/>
        </w:rPr>
      </w:pPr>
      <w:r>
        <w:rPr>
          <w:rStyle w:val="None"/>
          <w:rFonts w:ascii="Arial Unicode MS" w:hAnsi="Arial Unicode MS" w:hint="default"/>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The Office of Student Affairs and Admissions Dean Keun-Young Kim, a professor in the Department of Physics and Photon Science, said, "GIST strengthens its status as an international campus by selecting excellent foreign students for the bachelor's program based on its experience in successfully operating foreign master's and doctoral graduate programs, which account for 10% of the total. It is expected that undergraduate students will also be able to naturally experience various cultures on campus and acquire an international perspective."</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360" w:hanging="360"/>
        <w:jc w:val="both"/>
        <w:rPr>
          <w:rStyle w:val="None"/>
          <w:rFonts w:ascii="Iowan Old Style Roman" w:cs="Iowan Old Style Roman" w:hAnsi="Iowan Old Style Roman" w:eastAsia="Iowan Old Style Roman"/>
        </w:rPr>
      </w:pPr>
      <w:r>
        <w:rPr>
          <w:rStyle w:val="None"/>
          <w:rFonts w:ascii="Arial Unicode MS" w:hAnsi="Arial Unicode MS" w:hint="default"/>
          <w:rtl w:val="0"/>
        </w:rPr>
        <w:t>□</w:t>
      </w:r>
      <w:r>
        <w:rPr>
          <w:rStyle w:val="None"/>
          <w:rFonts w:ascii="Iowan Old Style Roman" w:cs="Iowan Old Style Roman" w:hAnsi="Iowan Old Style Roman" w:eastAsia="Iowan Old Style Roman"/>
        </w:rPr>
        <w:tab/>
      </w:r>
      <w:r>
        <w:rPr>
          <w:rStyle w:val="None"/>
          <w:rFonts w:ascii="Iowan Old Style Roman" w:hAnsi="Iowan Old Style Roman"/>
          <w:rtl w:val="0"/>
          <w:lang w:val="en-US"/>
        </w:rPr>
        <w:t>GIST plans to continuously attract excellent foreign students to create an internationalized campus where all members can experience diverse cultures and values.</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Default"/>
        <w:spacing w:before="0"/>
        <w:jc w:val="center"/>
        <w:rPr>
          <w:rStyle w:val="None"/>
          <w:rFonts w:ascii="Times Roman" w:cs="Times Roman" w:hAnsi="Times Roman" w:eastAsia="Times Roman"/>
          <w:sz w:val="20"/>
          <w:szCs w:val="20"/>
        </w:rPr>
      </w:pPr>
      <w:r>
        <w:rPr>
          <w:rStyle w:val="None"/>
          <w:rFonts w:ascii="Times Roman" w:cs="Times Roman" w:hAnsi="Times Roman" w:eastAsia="Times Roman"/>
          <w:sz w:val="20"/>
          <w:szCs w:val="20"/>
        </w:rPr>
        <w:drawing xmlns:a="http://schemas.openxmlformats.org/drawingml/2006/main">
          <wp:inline distT="0" distB="0" distL="0" distR="0">
            <wp:extent cx="4038600" cy="2679700"/>
            <wp:effectExtent l="0" t="0" r="0" b="0"/>
            <wp:docPr id="1073741831" name="officeArt object" descr="Image"/>
            <wp:cNvGraphicFramePr/>
            <a:graphic xmlns:a="http://schemas.openxmlformats.org/drawingml/2006/main">
              <a:graphicData uri="http://schemas.openxmlformats.org/drawingml/2006/picture">
                <pic:pic xmlns:pic="http://schemas.openxmlformats.org/drawingml/2006/picture">
                  <pic:nvPicPr>
                    <pic:cNvPr id="1073741831" name="Image" descr="Image"/>
                    <pic:cNvPicPr>
                      <a:picLocks noChangeAspect="1"/>
                    </pic:cNvPicPr>
                  </pic:nvPicPr>
                  <pic:blipFill>
                    <a:blip r:embed="rId8">
                      <a:extLst/>
                    </a:blip>
                    <a:stretch>
                      <a:fillRect/>
                    </a:stretch>
                  </pic:blipFill>
                  <pic:spPr>
                    <a:xfrm>
                      <a:off x="0" y="0"/>
                      <a:ext cx="4038600" cy="2679700"/>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Style w:val="None"/>
          <w:rFonts w:ascii="Times Roman" w:hAnsi="Times Roman"/>
          <w:sz w:val="20"/>
          <w:szCs w:val="20"/>
          <w:rtl w:val="0"/>
        </w:rPr>
        <w:t xml:space="preserve"> </w:t>
      </w:r>
    </w:p>
    <w:p>
      <w:pPr>
        <w:pStyle w:val="Body A"/>
        <w:spacing w:before="0" w:line="288" w:lineRule="auto"/>
        <w:jc w:val="center"/>
        <w:rPr>
          <w:rStyle w:val="None"/>
          <w:rFonts w:ascii="Iowan Old Style Roman" w:cs="Iowan Old Style Roman" w:hAnsi="Iowan Old Style Roman" w:eastAsia="Iowan Old Style Roman"/>
          <w:sz w:val="20"/>
          <w:szCs w:val="20"/>
        </w:rPr>
      </w:pPr>
      <w:r>
        <w:rPr>
          <w:rStyle w:val="None"/>
          <w:rFonts w:ascii="Arial Unicode MS" w:hAnsi="Arial Unicode MS" w:hint="default"/>
          <w:sz w:val="20"/>
          <w:szCs w:val="20"/>
          <w:rtl w:val="0"/>
        </w:rPr>
        <w:t>▲</w:t>
      </w:r>
      <w:r>
        <w:rPr>
          <w:rStyle w:val="None"/>
          <w:rFonts w:ascii="Iowan Old Style Roman" w:hAnsi="Iowan Old Style Roman"/>
          <w:sz w:val="20"/>
          <w:szCs w:val="20"/>
          <w:rtl w:val="0"/>
        </w:rPr>
        <w:t xml:space="preserve"> </w:t>
      </w:r>
      <w:r>
        <w:rPr>
          <w:rStyle w:val="None"/>
          <w:rFonts w:ascii="Iowan Old Style Roman" w:hAnsi="Iowan Old Style Roman"/>
          <w:sz w:val="20"/>
          <w:szCs w:val="20"/>
          <w:rtl w:val="0"/>
          <w:lang w:val="en-US"/>
        </w:rPr>
        <w:t>Students of various nationalities doing academic research at the GIST campus</w:t>
      </w:r>
    </w:p>
    <w:p>
      <w:pPr>
        <w:pStyle w:val="Body A"/>
        <w:spacing w:before="0" w:line="288" w:lineRule="auto"/>
        <w:ind w:left="360" w:hanging="360"/>
        <w:jc w:val="both"/>
        <w:rPr>
          <w:rStyle w:val="None"/>
          <w:rFonts w:ascii="Iowan Old Style Roman" w:cs="Iowan Old Style Roman" w:hAnsi="Iowan Old Style Roman" w:eastAsia="Iowan Old Style Roman"/>
        </w:rPr>
      </w:pPr>
    </w:p>
    <w:p>
      <w:pPr>
        <w:pStyle w:val="Body A"/>
        <w:spacing w:before="0" w:line="288" w:lineRule="auto"/>
        <w:ind w:left="360" w:hanging="360"/>
        <w:jc w:val="both"/>
      </w:pPr>
      <w:r>
        <w:rPr>
          <w:rStyle w:val="None"/>
          <w:rFonts w:ascii="Iowan Old Style Roman" w:cs="Iowan Old Style Roman" w:hAnsi="Iowan Old Style Roman" w:eastAsia="Iowan Old Style Roman"/>
        </w:rPr>
        <w:drawing xmlns:a="http://schemas.openxmlformats.org/drawingml/2006/main">
          <wp:inline distT="0" distB="0" distL="0" distR="0">
            <wp:extent cx="548641" cy="308612"/>
            <wp:effectExtent l="0" t="0" r="0" b="0"/>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9">
                      <a:extLst/>
                    </a:blip>
                    <a:stretch>
                      <a:fillRect/>
                    </a:stretch>
                  </pic:blipFill>
                  <pic:spPr>
                    <a:xfrm>
                      <a:off x="0" y="0"/>
                      <a:ext cx="548641" cy="308612"/>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 w:val="right" w:pos="9000"/>
        <w:tab w:val="clear" w:pos="9020"/>
      </w:tabs>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 w:val="right" w:pos="9000"/>
        <w:tab w:val="clear" w:pos="9020"/>
      </w:tabs>
      <w:rPr>
        <w:rFonts w:ascii="Times New Roman" w:cs="Times New Roman" w:hAnsi="Times New Roman" w:eastAsia="Times New Roman"/>
        <w:sz w:val="18"/>
        <w:szCs w:val="18"/>
      </w:rPr>
    </w:pPr>
    <w:r>
      <w:rPr>
        <w:rFonts w:ascii="Dot Matrix Normal" w:hAnsi="Dot Matrix Normal"/>
        <w:outline w:val="0"/>
        <w:color w:val="ff2600"/>
        <w:sz w:val="14"/>
        <w:szCs w:val="14"/>
        <w:u w:color="ff2600"/>
        <w:rtl w:val="0"/>
        <w:lang w:val="en-US"/>
        <w14:textFill>
          <w14:solidFill>
            <w14:srgbClr w14:val="FF2600"/>
          </w14:solidFill>
        </w14:textFill>
      </w:rPr>
      <w:t>G</w:t>
    </w:r>
    <w:r>
      <w:rPr>
        <w:rFonts w:ascii="Dot Matrix Normal" w:hAnsi="Dot Matrix Normal"/>
        <w:sz w:val="14"/>
        <w:szCs w:val="14"/>
        <w:rtl w:val="0"/>
        <w:lang w:val="de-DE"/>
      </w:rPr>
      <w:t>IST</w:t>
    </w:r>
    <w:r>
      <w:rPr>
        <w:rFonts w:ascii="Dot Matrix Normal" w:hAnsi="Dot Matrix Normal"/>
        <w:sz w:val="14"/>
        <w:szCs w:val="14"/>
        <w:rtl w:val="0"/>
        <w:lang w:val="en-US"/>
      </w:rPr>
      <w:t xml:space="preserve"> Press Release</w:t>
    </w:r>
  </w:p>
  <w:p>
    <w:pPr>
      <w:pStyle w:val="Header &amp; Footer"/>
      <w:tabs>
        <w:tab w:val="center" w:pos="4510"/>
        <w:tab w:val="right" w:pos="9000"/>
        <w:tab w:val="clear" w:pos="9020"/>
      </w:tabs>
      <w:rPr>
        <w:rFonts w:ascii="Times New Roman" w:cs="Times New Roman" w:hAnsi="Times New Roman" w:eastAsia="Times New Roman"/>
        <w:sz w:val="18"/>
        <w:szCs w:val="18"/>
      </w:rPr>
    </w:pPr>
    <w:r>
      <w:rPr>
        <w:rFonts w:ascii="8Pin Matrix" w:hAnsi="8Pin Matrix" w:hint="default"/>
        <w:sz w:val="14"/>
        <w:szCs w:val="14"/>
        <w:rtl w:val="0"/>
        <w:lang w:val="de-DE"/>
      </w:rPr>
      <w:t>©</w:t>
    </w:r>
    <w:r>
      <w:rPr>
        <w:rFonts w:ascii="Dot Matrix Normal" w:hAnsi="Dot Matrix Normal"/>
        <w:sz w:val="14"/>
        <w:szCs w:val="14"/>
        <w:rtl w:val="0"/>
        <w:lang w:val="en-US"/>
      </w:rPr>
      <w:t xml:space="preserve"> Copyright 2021</w:t>
    </w:r>
  </w:p>
  <w:p>
    <w:pPr>
      <w:pStyle w:val="Header &amp; Footer"/>
      <w:tabs>
        <w:tab w:val="center" w:pos="4510"/>
        <w:tab w:val="right" w:pos="9000"/>
        <w:tab w:val="clear" w:pos="9020"/>
      </w:tabs>
    </w:pPr>
    <w:r>
      <w:rPr>
        <w:rFonts w:ascii="Dot Matrix Normal" w:hAnsi="Dot Matrix Normal"/>
        <w:sz w:val="14"/>
        <w:szCs w:val="14"/>
        <w:rtl w:val="0"/>
        <w:lang w:val="da-DK"/>
      </w:rPr>
      <w:t xml:space="preserve">Page </w:t>
    </w:r>
    <w:r>
      <w:rPr>
        <w:rFonts w:ascii="Dot Matrix Normal" w:cs="Dot Matrix Normal" w:hAnsi="Dot Matrix Normal" w:eastAsia="Dot Matrix Normal"/>
        <w:sz w:val="14"/>
        <w:szCs w:val="14"/>
        <w:lang w:val="en-US"/>
      </w:rPr>
      <w:fldChar w:fldCharType="begin" w:fldLock="0"/>
    </w:r>
    <w:r>
      <w:rPr>
        <w:rFonts w:ascii="Dot Matrix Normal" w:cs="Dot Matrix Normal" w:hAnsi="Dot Matrix Normal" w:eastAsia="Dot Matrix Normal"/>
        <w:sz w:val="14"/>
        <w:szCs w:val="14"/>
        <w:lang w:val="en-US"/>
      </w:rPr>
      <w:instrText xml:space="preserve"> PAGE </w:instrText>
    </w:r>
    <w:r>
      <w:rPr>
        <w:rFonts w:ascii="Dot Matrix Normal" w:cs="Dot Matrix Normal" w:hAnsi="Dot Matrix Normal" w:eastAsia="Dot Matrix Normal"/>
        <w:sz w:val="14"/>
        <w:szCs w:val="14"/>
        <w:lang w:val="en-US"/>
      </w:rPr>
      <w:fldChar w:fldCharType="separate" w:fldLock="0"/>
    </w:r>
    <w:r>
      <w:rPr>
        <w:rFonts w:ascii="Dot Matrix Normal" w:cs="Dot Matrix Normal" w:hAnsi="Dot Matrix Normal" w:eastAsia="Dot Matrix Normal"/>
        <w:sz w:val="14"/>
        <w:szCs w:val="14"/>
        <w:lang w:val="en-US"/>
      </w:rPr>
    </w:r>
    <w:r>
      <w:rPr>
        <w:rFonts w:ascii="Dot Matrix Normal" w:cs="Dot Matrix Normal" w:hAnsi="Dot Matrix Normal" w:eastAsia="Dot Matrix Normal"/>
        <w:sz w:val="14"/>
        <w:szCs w:val="14"/>
        <w:lang w:val="en-US"/>
      </w:rPr>
      <w:fldChar w:fldCharType="end" w:fldLock="0"/>
    </w:r>
    <w:r>
      <w:rPr>
        <w:rFonts w:ascii="Dot Matrix Normal" w:hAnsi="Dot Matrix Normal"/>
        <w:sz w:val="14"/>
        <w:szCs w:val="14"/>
        <w:rtl w:val="0"/>
        <w:lang w:val="en-US"/>
      </w:rPr>
      <w:t xml:space="preserve"> of </w:t>
    </w:r>
    <w:r>
      <w:rPr>
        <w:rFonts w:ascii="Dot Matrix Normal" w:cs="Dot Matrix Normal" w:hAnsi="Dot Matrix Normal" w:eastAsia="Dot Matrix Normal"/>
        <w:sz w:val="14"/>
        <w:szCs w:val="14"/>
        <w:lang w:val="en-US"/>
      </w:rPr>
      <w:fldChar w:fldCharType="begin" w:fldLock="0"/>
    </w:r>
    <w:r>
      <w:rPr>
        <w:rFonts w:ascii="Dot Matrix Normal" w:cs="Dot Matrix Normal" w:hAnsi="Dot Matrix Normal" w:eastAsia="Dot Matrix Normal"/>
        <w:sz w:val="14"/>
        <w:szCs w:val="14"/>
        <w:lang w:val="en-US"/>
      </w:rPr>
      <w:instrText xml:space="preserve"> NUMPAGES </w:instrText>
    </w:r>
    <w:r>
      <w:rPr>
        <w:rFonts w:ascii="Dot Matrix Normal" w:cs="Dot Matrix Normal" w:hAnsi="Dot Matrix Normal" w:eastAsia="Dot Matrix Normal"/>
        <w:sz w:val="14"/>
        <w:szCs w:val="14"/>
        <w:lang w:val="en-US"/>
      </w:rPr>
      <w:fldChar w:fldCharType="separate" w:fldLock="0"/>
    </w:r>
    <w:r>
      <w:rPr>
        <w:rFonts w:ascii="Dot Matrix Normal" w:cs="Dot Matrix Normal" w:hAnsi="Dot Matrix Normal" w:eastAsia="Dot Matrix Normal"/>
        <w:sz w:val="14"/>
        <w:szCs w:val="14"/>
        <w:lang w:val="en-US"/>
      </w:rPr>
    </w:r>
    <w:r>
      <w:rPr>
        <w:rFonts w:ascii="Dot Matrix Normal" w:cs="Dot Matrix Normal" w:hAnsi="Dot Matrix Normal" w:eastAsia="Dot Matrix Normal"/>
        <w:sz w:val="14"/>
        <w:szCs w:val="14"/>
        <w:lang w:val="en-US"/>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character" w:styleId="None">
    <w:name w:val="None"/>
  </w:style>
  <w:style w:type="character" w:styleId="Hyperlink.0">
    <w:name w:val="Hyperlink.0"/>
    <w:basedOn w:val="None"/>
    <w:next w:val="Hyperlink.0"/>
    <w:rPr>
      <w:rFonts w:ascii="Calisto MT" w:cs="Calisto MT" w:hAnsi="Calisto MT" w:eastAsia="Calisto MT"/>
      <w:outline w:val="0"/>
      <w:color w:val="7a81ff"/>
      <w:sz w:val="32"/>
      <w:szCs w:val="32"/>
      <w:u w:color="7a81ff"/>
      <w:lang w:val="en-US"/>
      <w14:textFill>
        <w14:solidFill>
          <w14:srgbClr w14:val="7A81FF"/>
        </w14:solidFill>
      </w14:textFill>
    </w:rPr>
  </w:style>
  <w:style w:type="paragraph" w:styleId="Body B">
    <w:name w:val="Body B"/>
    <w:next w:val="Body B"/>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style>
  <w:style w:type="character" w:styleId="None A">
    <w:name w:val="None A"/>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Helvetica Neue"/>
            <a:ea typeface="Helvetica Neue"/>
            <a:cs typeface="Helvetica Neue"/>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Helvetica Neue"/>
            <a:ea typeface="Helvetica Neue"/>
            <a:cs typeface="Helvetica Neue"/>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