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Hello.png"/>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en-US"/>
                              </w:rPr>
                              <w:tab/>
                              <w:t>Jung-gon Kim,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Business Support Center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062-715-2593</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2021.04.08</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en-US"/>
                        </w:rPr>
                        <w:tab/>
                        <w:t>Jung-gon Kim,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Business Support Center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062-715-2593</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2021.04.08</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Style w:val="None"/>
          <w:rFonts w:ascii="Iowan Old Style Roman" w:hAnsi="Iowan Old Style Roman"/>
          <w:outline w:val="0"/>
          <w:color w:val="ed220b"/>
          <w:sz w:val="32"/>
          <w:szCs w:val="32"/>
          <w:rtl w:val="0"/>
          <w14:textFill>
            <w14:solidFill>
              <w14:srgbClr w14:val="EE220C"/>
            </w14:solidFill>
          </w14:textFill>
        </w:rPr>
        <w:t>G</w:t>
      </w:r>
      <w:r>
        <w:rPr>
          <w:rFonts w:ascii="Iowan Old Style Roman" w:hAnsi="Iowan Old Style Roman"/>
          <w:sz w:val="32"/>
          <w:szCs w:val="32"/>
          <w:rtl w:val="0"/>
          <w:lang w:val="en-US"/>
        </w:rPr>
        <w:t>IST launches systematic support for discovering</w:t>
      </w: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global start-up companies to enter the market</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(Gwangju Institute of Science and Technology) was selected by the Ministry of SMEs and Startups in 2021 as a global corporate collaboration program to discover a</w:t>
      </w:r>
      <w:r>
        <w:rPr>
          <w:rFonts w:ascii="Iowan Old Style Roman" w:hAnsi="Iowan Old Style Roman"/>
          <w:rtl w:val="0"/>
          <w:lang w:val="en-US"/>
        </w:rPr>
        <w:t>n</w:t>
      </w:r>
      <w:r>
        <w:rPr>
          <w:rFonts w:ascii="Iowan Old Style Roman" w:hAnsi="Iowan Old Style Roman"/>
          <w:rtl w:val="0"/>
          <w:lang w:val="en-US"/>
        </w:rPr>
        <w:t>d help start-up companies enter the global market in the fields of high-tech manufacturing and automation, health, and diagnosis in partnership with Dassault Syst</w:t>
      </w:r>
      <w:r>
        <w:rPr>
          <w:rFonts w:ascii="Iowan Old Style Roman" w:hAnsi="Iowan Old Style Roman" w:hint="default"/>
          <w:rtl w:val="0"/>
          <w:lang w:val="it-IT"/>
        </w:rPr>
        <w:t>è</w:t>
      </w:r>
      <w:r>
        <w:rPr>
          <w:rFonts w:ascii="Iowan Old Style Roman" w:hAnsi="Iowan Old Style Roman"/>
          <w:rtl w:val="0"/>
          <w:lang w:val="en-US"/>
        </w:rPr>
        <w:t>mes, Siemens, and ANSYS.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 xml:space="preserve">GIST will receive about 82.7 billion </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wp:cNvGraphicFramePr/>
            <a:graphic xmlns:a="http://schemas.openxmlformats.org/drawingml/2006/main">
              <a:graphicData uri="http://schemas.openxmlformats.org/drawingml/2006/picture">
                <pic:pic xmlns:pic="http://schemas.openxmlformats.org/drawingml/2006/picture">
                  <pic:nvPicPr>
                    <pic:cNvPr id="1073741828" name="Line" descr="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wp:cNvGraphicFramePr/>
            <a:graphic xmlns:a="http://schemas.openxmlformats.org/drawingml/2006/main">
              <a:graphicData uri="http://schemas.openxmlformats.org/drawingml/2006/picture">
                <pic:pic xmlns:pic="http://schemas.openxmlformats.org/drawingml/2006/picture">
                  <pic:nvPicPr>
                    <pic:cNvPr id="1073741830" name="Rectangle" descr="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won in total project costs this year to support 60 outstanding start-up companies related to cutting-edge manufacturing, automation, health and diagnosis, and help start-up companies grow by attracting domestic and foreign investment.</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To efficiently carry out projects, GIST organizes a dedicated investment organization, secures investment funds, supports technology transfer and education using using in-school infrastructure, and supports global acceleration. Global partners will support education, product enhancement, consulting, and investment attraction.</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Up to 300 million won (average of 120 million won) of commercialization funds will be provided to start-up companies within seven years that wish to enter the global market, and GIST plans to provide services necessary for growth of start-up companies such as education, consulting, and networking.</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Business Support Center Director Sung-geun Ki said, "The Business Support Center will actively discover companies that wish to enter the global market through global corporate collaboration programs, and we will provide systematic support so that start-up companies can grow to the next level, such as acceleration, attracting investments, and supporting overseas market entry."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has been operating a business start-up leap forward package support project since 2016. In 2020, 33 companies were selected and supported, and, as of last year, attracted 35 billion won in investmen</w:t>
      </w:r>
      <w:r>
        <w:drawing xmlns:a="http://schemas.openxmlformats.org/drawingml/2006/main">
          <wp:anchor distT="152400" distB="152400" distL="152400" distR="152400" simplePos="0" relativeHeight="251664384"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4" name="officeArt object"/>
            <wp:cNvGraphicFramePr/>
            <a:graphic xmlns:a="http://schemas.openxmlformats.org/drawingml/2006/main">
              <a:graphicData uri="http://schemas.openxmlformats.org/drawingml/2006/picture">
                <pic:pic xmlns:pic="http://schemas.openxmlformats.org/drawingml/2006/picture">
                  <pic:nvPicPr>
                    <pic:cNvPr id="1073741834"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ts as of last year due to active investment attraction by the Business Support Center. In particular,</w:t>
      </w:r>
      <w:r>
        <w:rPr>
          <w:rFonts w:ascii="Iowan Old Style Roman" w:hAnsi="Iowan Old Style Roman"/>
          <w:rtl w:val="0"/>
          <w:lang w:val="en-US"/>
        </w:rPr>
        <w:t xml:space="preserve"> </w:t>
      </w:r>
      <w:r>
        <w:rPr>
          <w:rFonts w:ascii="Iowan Old Style Roman" w:hAnsi="Iowan Old Style Roman"/>
          <w:rtl w:val="0"/>
          <w:lang w:val="en-US"/>
        </w:rPr>
        <w:t>the Business Support Center is receiving positive reviews from companies by signing business agreements with leading domestic investment institutions and by attracting customized investments.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GIST Since 1993.png"/>
                    <pic:cNvPicPr>
                      <a:picLocks noChangeAspect="1"/>
                    </pic:cNvPicPr>
                  </pic:nvPicPr>
                  <pic:blipFill>
                    <a:blip r:embed="rId8">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9"/>
      <w:footerReference w:type="default" r:id="rId10"/>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