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b w:val="1"/>
          <w:bCs w:val="1"/>
          <w:sz w:val="28"/>
          <w:szCs w:val="28"/>
        </w:rPr>
      </w:pPr>
      <w:r>
        <w:rPr>
          <w:rFonts w:ascii="Iowan Old Style Roman" w:hAnsi="Iowan Old Style Roman"/>
          <w:b w:val="1"/>
          <w:bCs w:val="1"/>
          <w:sz w:val="28"/>
          <w:szCs w:val="28"/>
          <w:rtl w:val="0"/>
          <w:lang w:val="en-US"/>
        </w:rPr>
        <w:t>GIST Open Tuesday receives Gwangju Nam-gu delegation... discussion of regional development plans</w: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Iowan Old Style Roman" w:hAnsi="Iowan Old Style Roman"/>
          <w:rtl w:val="0"/>
          <w:lang w:val="en-US"/>
        </w:rPr>
        <w:t>On December 15 during GIST's Open Tuesday, Nam-gu District Mayor Byung-nae Kim, 6.16 Gwangju Joint Committee Chair Jung-gil Kim, Hanshin University President Sang-kyu Park, Gwangju YMCA President Han-ho Ryu, Nam-gu Association of Gwangju Chair Chan-kwon Chung, Nam-gu Living Culture Center Director Jin-ha Bae, and people living in Nam-gu, Gwangju, including Nam-gu Democratic Party's Dongnam-gap Regional Committee Senior Vice Chair Joon-yeon Lee visited GIST.</w: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Iowan Old Style Roman" w:hAnsi="Iowan Old Style Roman"/>
          <w:rtl w:val="0"/>
          <w:lang w:val="en-US"/>
        </w:rPr>
        <w:t>We wanted to visit GIST, the cradle of science and technology, but it was difficult to do so this past year due to difficulties caused by COVID-19; however, we adhered to the social distancing rules but remained in contact with President Kiseon Kim, discussing the active role of GIST for regional development and agreeing to promote joint cooperation.</w: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Iowan Old Style Roman" w:hAnsi="Iowan Old Style Roman"/>
          <w:rtl w:val="0"/>
          <w:lang w:val="en-US"/>
        </w:rPr>
        <w:t>In particular, Nam-gu District Mayor Byung-nae Kim with high expectations for the future has decided to seek cooperation projects with GIST, such as working together on the Nam-gu Energy Industrial Complex and Electricity Research Institute.</w: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Iowan Old Style Roman" w:hAnsi="Iowan Old Style Roman"/>
          <w:rtl w:val="0"/>
          <w:lang w:val="en-US"/>
        </w:rPr>
        <w:t>An Open GIST means that we will continue to work with GIST in prompting cooperation with the local community.</w: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rtl w:val="0"/>
        </w:rPr>
      </w:pPr>
      <w:r>
        <w:rPr>
          <w:rFonts w:ascii="Times Roman" w:cs="Times Roman" w:hAnsi="Times Roman" w:eastAsia="Times Roman"/>
          <w:rtl w:val="0"/>
        </w:rPr>
        <w:drawing xmlns:a="http://schemas.openxmlformats.org/drawingml/2006/main">
          <wp:inline distT="0" distB="0" distL="0" distR="0">
            <wp:extent cx="2739545" cy="2054659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ge1image58463312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9545" cy="205465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     </w:t>
      </w:r>
      <w:r>
        <w:rPr>
          <w:rFonts w:ascii="Times Roman" w:cs="Times Roman" w:hAnsi="Times Roman" w:eastAsia="Times Roman"/>
          <w:rtl w:val="0"/>
        </w:rPr>
        <w:drawing xmlns:a="http://schemas.openxmlformats.org/drawingml/2006/main">
          <wp:inline distT="0" distB="0" distL="0" distR="0">
            <wp:extent cx="2741123" cy="2055842"/>
            <wp:effectExtent l="0" t="0" r="0" b="0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ge1image58463520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123" cy="205584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Roman" w:hAnsi="Times Roman"/>
          <w:rtl w:val="0"/>
        </w:rPr>
        <w:t xml:space="preserve"> </w:t>
      </w:r>
    </w:p>
    <w:sectPr>
      <w:headerReference w:type="default" r:id="rId6"/>
      <w:footerReference w:type="default" r:id="rId7"/>
      <w:pgSz w:w="11900" w:h="16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Iowan Old Style Roman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