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52457"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482911F6" wp14:editId="6AA2ED0C">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B3B9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76CC7AB" wp14:editId="7334AA95">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42DFD9A0"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20AC958F"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46811090" wp14:editId="606536A8">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DC0B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17F25EE7"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482F7020" w14:textId="77777777" w:rsidR="00A06336" w:rsidRPr="00994E80" w:rsidRDefault="00A06336" w:rsidP="00994E80"/>
    <w:p w14:paraId="5EED5BE8" w14:textId="77777777" w:rsidR="00EF69AE" w:rsidRDefault="00EF69AE" w:rsidP="00EF69AE"/>
    <w:p w14:paraId="52EBBCC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38B614E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3C4CD05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69E24F9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2A13F221"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5A3C9E2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E39B9">
        <w:rPr>
          <w:rFonts w:ascii="Courier 10 Pitch BT Roman" w:eastAsia="Dotum" w:hAnsi="Courier 10 Pitch BT Roman"/>
          <w:sz w:val="20"/>
          <w:szCs w:val="20"/>
        </w:rPr>
        <w:t>2020.11.06</w:t>
      </w:r>
    </w:p>
    <w:p w14:paraId="628C008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2FFE1EE1" w14:textId="77777777" w:rsidR="00A06336" w:rsidRPr="00093906" w:rsidRDefault="00A06336" w:rsidP="00231FF6">
      <w:pPr>
        <w:rPr>
          <w:rFonts w:ascii="Century Schoolbook" w:hAnsi="Century Schoolbook"/>
        </w:rPr>
      </w:pPr>
    </w:p>
    <w:p w14:paraId="42F368AB" w14:textId="77777777" w:rsidR="00EF69AE" w:rsidRPr="00093906" w:rsidRDefault="00EF69AE" w:rsidP="00231FF6">
      <w:pPr>
        <w:rPr>
          <w:rFonts w:ascii="Century Schoolbook" w:hAnsi="Century Schoolbook"/>
        </w:rPr>
      </w:pPr>
    </w:p>
    <w:p w14:paraId="1EE0C03C" w14:textId="7C0DAE92" w:rsidR="00F174FB" w:rsidRDefault="00EE39B9" w:rsidP="00093906">
      <w:pPr>
        <w:jc w:val="center"/>
        <w:rPr>
          <w:rFonts w:ascii="Century Schoolbook" w:hAnsi="Century Schoolbook"/>
          <w:b/>
          <w:sz w:val="32"/>
          <w:szCs w:val="32"/>
        </w:rPr>
      </w:pPr>
      <w:r w:rsidRPr="00EE39B9">
        <w:rPr>
          <w:rFonts w:ascii="Century Schoolbook" w:hAnsi="Century Schoolbook"/>
          <w:b/>
          <w:color w:val="FF0000"/>
          <w:sz w:val="32"/>
          <w:szCs w:val="32"/>
        </w:rPr>
        <w:t>G</w:t>
      </w:r>
      <w:r w:rsidRPr="00EE39B9">
        <w:rPr>
          <w:rFonts w:ascii="Century Schoolbook" w:hAnsi="Century Schoolbook"/>
          <w:b/>
          <w:sz w:val="32"/>
          <w:szCs w:val="32"/>
        </w:rPr>
        <w:t>IST</w:t>
      </w:r>
      <w:r w:rsidR="00F174FB">
        <w:rPr>
          <w:rFonts w:ascii="Century Schoolbook" w:hAnsi="Century Schoolbook"/>
          <w:b/>
          <w:sz w:val="32"/>
          <w:szCs w:val="32"/>
        </w:rPr>
        <w:t>,</w:t>
      </w:r>
      <w:r w:rsidRPr="00EE39B9">
        <w:rPr>
          <w:rFonts w:ascii="Century Schoolbook" w:hAnsi="Century Schoolbook"/>
          <w:b/>
          <w:sz w:val="32"/>
          <w:szCs w:val="32"/>
        </w:rPr>
        <w:t xml:space="preserve"> with </w:t>
      </w:r>
      <w:r w:rsidR="00F174FB">
        <w:rPr>
          <w:rFonts w:ascii="Century Schoolbook" w:hAnsi="Century Schoolbook"/>
          <w:b/>
          <w:sz w:val="32"/>
          <w:szCs w:val="32"/>
        </w:rPr>
        <w:t>three</w:t>
      </w:r>
      <w:r w:rsidRPr="00EE39B9">
        <w:rPr>
          <w:rFonts w:ascii="Century Schoolbook" w:hAnsi="Century Schoolbook"/>
          <w:b/>
          <w:sz w:val="32"/>
          <w:szCs w:val="32"/>
        </w:rPr>
        <w:t xml:space="preserve"> other science and technology</w:t>
      </w:r>
      <w:r w:rsidR="00F174FB">
        <w:rPr>
          <w:rFonts w:ascii="Century Schoolbook" w:hAnsi="Century Schoolbook"/>
          <w:b/>
          <w:sz w:val="32"/>
          <w:szCs w:val="32"/>
        </w:rPr>
        <w:t xml:space="preserve"> </w:t>
      </w:r>
      <w:r w:rsidRPr="00EE39B9">
        <w:rPr>
          <w:rFonts w:ascii="Century Schoolbook" w:hAnsi="Century Schoolbook"/>
          <w:b/>
          <w:sz w:val="32"/>
          <w:szCs w:val="32"/>
        </w:rPr>
        <w:t>institutes</w:t>
      </w:r>
      <w:r w:rsidR="00F174FB">
        <w:rPr>
          <w:rFonts w:ascii="Century Schoolbook" w:hAnsi="Century Schoolbook"/>
          <w:b/>
          <w:sz w:val="32"/>
          <w:szCs w:val="32"/>
        </w:rPr>
        <w:t>,</w:t>
      </w:r>
      <w:r w:rsidRPr="00EE39B9">
        <w:rPr>
          <w:rFonts w:ascii="Century Schoolbook" w:hAnsi="Century Schoolbook"/>
          <w:b/>
          <w:sz w:val="32"/>
          <w:szCs w:val="32"/>
        </w:rPr>
        <w:t xml:space="preserve"> opens 'Star Library,'</w:t>
      </w:r>
      <w:r w:rsidR="00F174FB">
        <w:rPr>
          <w:rFonts w:ascii="Century Schoolbook" w:hAnsi="Century Schoolbook"/>
          <w:b/>
          <w:sz w:val="32"/>
          <w:szCs w:val="32"/>
        </w:rPr>
        <w:t xml:space="preserve"> </w:t>
      </w:r>
      <w:r w:rsidRPr="00EE39B9">
        <w:rPr>
          <w:rFonts w:ascii="Century Schoolbook" w:hAnsi="Century Schoolbook"/>
          <w:b/>
          <w:sz w:val="32"/>
          <w:szCs w:val="32"/>
        </w:rPr>
        <w:t>an integrated</w:t>
      </w:r>
    </w:p>
    <w:p w14:paraId="4903D924" w14:textId="230556D4" w:rsidR="00231FF6" w:rsidRPr="00093906" w:rsidRDefault="00EE39B9" w:rsidP="00093906">
      <w:pPr>
        <w:jc w:val="center"/>
        <w:rPr>
          <w:rFonts w:ascii="Century Schoolbook" w:hAnsi="Century Schoolbook"/>
          <w:b/>
          <w:sz w:val="32"/>
          <w:szCs w:val="32"/>
        </w:rPr>
      </w:pPr>
      <w:r w:rsidRPr="00EE39B9">
        <w:rPr>
          <w:rFonts w:ascii="Century Schoolbook" w:hAnsi="Century Schoolbook"/>
          <w:b/>
          <w:sz w:val="32"/>
          <w:szCs w:val="32"/>
        </w:rPr>
        <w:t>portal system</w:t>
      </w:r>
      <w:bookmarkStart w:id="0" w:name="_GoBack"/>
      <w:bookmarkEnd w:id="0"/>
    </w:p>
    <w:p w14:paraId="33AE1019" w14:textId="77777777" w:rsidR="0080638F" w:rsidRPr="00093906" w:rsidRDefault="0080638F" w:rsidP="00231FF6">
      <w:pPr>
        <w:jc w:val="both"/>
        <w:rPr>
          <w:rFonts w:ascii="Century Schoolbook" w:hAnsi="Century Schoolbook"/>
        </w:rPr>
      </w:pPr>
    </w:p>
    <w:p w14:paraId="37AC56A4" w14:textId="77777777" w:rsidR="0080638F" w:rsidRPr="00093906" w:rsidRDefault="0080638F" w:rsidP="00093906">
      <w:pPr>
        <w:ind w:hanging="360"/>
        <w:jc w:val="both"/>
        <w:rPr>
          <w:rFonts w:ascii="Century Schoolbook" w:hAnsi="Century Schoolbook"/>
        </w:rPr>
      </w:pPr>
    </w:p>
    <w:p w14:paraId="698496F6" w14:textId="77777777" w:rsidR="00EE39B9" w:rsidRPr="00EE39B9" w:rsidRDefault="00EE39B9" w:rsidP="00EE39B9">
      <w:pPr>
        <w:spacing w:line="276" w:lineRule="auto"/>
        <w:ind w:hanging="360"/>
        <w:jc w:val="both"/>
        <w:rPr>
          <w:rFonts w:ascii="Century Schoolbook" w:hAnsi="Century Schoolbook"/>
        </w:rPr>
      </w:pPr>
      <w:r w:rsidRPr="00EE39B9">
        <w:rPr>
          <w:rFonts w:ascii="Century Schoolbook" w:hAnsi="Century Schoolbook" w:hint="eastAsia"/>
        </w:rPr>
        <w:t>□</w:t>
      </w:r>
      <w:r w:rsidRPr="00EE39B9">
        <w:rPr>
          <w:rFonts w:ascii="Century Schoolbook" w:hAnsi="Century Schoolbook" w:hint="eastAsia"/>
        </w:rPr>
        <w:tab/>
        <w:t>GIST (</w:t>
      </w:r>
      <w:proofErr w:type="spellStart"/>
      <w:r w:rsidRPr="00EE39B9">
        <w:rPr>
          <w:rFonts w:ascii="Century Schoolbook" w:hAnsi="Century Schoolbook" w:hint="eastAsia"/>
        </w:rPr>
        <w:t>Gwangju</w:t>
      </w:r>
      <w:proofErr w:type="spellEnd"/>
      <w:r w:rsidRPr="00EE39B9">
        <w:rPr>
          <w:rFonts w:ascii="Century Schoolbook" w:hAnsi="Century Schoolbook" w:hint="eastAsia"/>
        </w:rPr>
        <w:t xml:space="preserve"> Institute of Science and Technology, President </w:t>
      </w:r>
      <w:proofErr w:type="spellStart"/>
      <w:r w:rsidRPr="00EE39B9">
        <w:rPr>
          <w:rFonts w:ascii="Century Schoolbook" w:hAnsi="Century Schoolbook" w:hint="eastAsia"/>
        </w:rPr>
        <w:t>Kiseon</w:t>
      </w:r>
      <w:proofErr w:type="spellEnd"/>
      <w:r w:rsidRPr="00EE39B9">
        <w:rPr>
          <w:rFonts w:ascii="Century Schoolbook" w:hAnsi="Century Schoolbook" w:hint="eastAsia"/>
        </w:rPr>
        <w:t xml:space="preserve"> Kim) will integrate a portal system with the Korea Advanced Institute of Science and Technology (</w:t>
      </w:r>
      <w:proofErr w:type="spellStart"/>
      <w:r w:rsidRPr="00EE39B9">
        <w:rPr>
          <w:rFonts w:ascii="Century Schoolbook" w:hAnsi="Century Schoolbook" w:hint="eastAsia"/>
        </w:rPr>
        <w:t>KAIST</w:t>
      </w:r>
      <w:proofErr w:type="spellEnd"/>
      <w:r w:rsidRPr="00EE39B9">
        <w:rPr>
          <w:rFonts w:ascii="Century Schoolbook" w:hAnsi="Century Schoolbook" w:hint="eastAsia"/>
        </w:rPr>
        <w:t xml:space="preserve">, President </w:t>
      </w:r>
      <w:proofErr w:type="spellStart"/>
      <w:r w:rsidRPr="00EE39B9">
        <w:rPr>
          <w:rFonts w:ascii="Century Schoolbook" w:hAnsi="Century Schoolbook" w:hint="eastAsia"/>
        </w:rPr>
        <w:t>Seong-cheol</w:t>
      </w:r>
      <w:proofErr w:type="spellEnd"/>
      <w:r w:rsidRPr="00EE39B9">
        <w:rPr>
          <w:rFonts w:ascii="Century Schoolbook" w:hAnsi="Century Schoolbook" w:hint="eastAsia"/>
        </w:rPr>
        <w:t xml:space="preserve"> Shin), the Daegu </w:t>
      </w:r>
      <w:proofErr w:type="spellStart"/>
      <w:r w:rsidRPr="00EE39B9">
        <w:rPr>
          <w:rFonts w:ascii="Century Schoolbook" w:hAnsi="Century Schoolbook" w:hint="eastAsia"/>
        </w:rPr>
        <w:t>Gyeongbuk</w:t>
      </w:r>
      <w:proofErr w:type="spellEnd"/>
      <w:r w:rsidRPr="00EE39B9">
        <w:rPr>
          <w:rFonts w:ascii="Century Schoolbook" w:hAnsi="Century Schoolbook" w:hint="eastAsia"/>
        </w:rPr>
        <w:t xml:space="preserve"> Institute of Science and Technolo</w:t>
      </w:r>
      <w:r w:rsidRPr="00EE39B9">
        <w:rPr>
          <w:rFonts w:ascii="Century Schoolbook" w:hAnsi="Century Schoolbook"/>
        </w:rPr>
        <w:t>gy (</w:t>
      </w:r>
      <w:proofErr w:type="spellStart"/>
      <w:r w:rsidRPr="00EE39B9">
        <w:rPr>
          <w:rFonts w:ascii="Century Schoolbook" w:hAnsi="Century Schoolbook"/>
        </w:rPr>
        <w:t>DGIST</w:t>
      </w:r>
      <w:proofErr w:type="spellEnd"/>
      <w:r w:rsidRPr="00EE39B9">
        <w:rPr>
          <w:rFonts w:ascii="Century Schoolbook" w:hAnsi="Century Schoolbook"/>
        </w:rPr>
        <w:t>, President Yang Kook) and the Ulsan Institute of Science and Technology (</w:t>
      </w:r>
      <w:proofErr w:type="spellStart"/>
      <w:r w:rsidRPr="00EE39B9">
        <w:rPr>
          <w:rFonts w:ascii="Century Schoolbook" w:hAnsi="Century Schoolbook"/>
        </w:rPr>
        <w:t>UNIST</w:t>
      </w:r>
      <w:proofErr w:type="spellEnd"/>
      <w:r w:rsidRPr="00EE39B9">
        <w:rPr>
          <w:rFonts w:ascii="Century Schoolbook" w:hAnsi="Century Schoolbook"/>
        </w:rPr>
        <w:t>, President Yong-</w:t>
      </w:r>
      <w:proofErr w:type="spellStart"/>
      <w:r w:rsidRPr="00EE39B9">
        <w:rPr>
          <w:rFonts w:ascii="Century Schoolbook" w:hAnsi="Century Schoolbook"/>
        </w:rPr>
        <w:t>Hoon</w:t>
      </w:r>
      <w:proofErr w:type="spellEnd"/>
      <w:r w:rsidRPr="00EE39B9">
        <w:rPr>
          <w:rFonts w:ascii="Century Schoolbook" w:hAnsi="Century Schoolbook"/>
        </w:rPr>
        <w:t xml:space="preserve"> Lee) to comprehensively search information and research results.</w:t>
      </w:r>
    </w:p>
    <w:p w14:paraId="1EA03CDA" w14:textId="77777777" w:rsidR="00EE39B9" w:rsidRPr="00EE39B9" w:rsidRDefault="00EE39B9" w:rsidP="00EE39B9">
      <w:pPr>
        <w:spacing w:line="276" w:lineRule="auto"/>
        <w:ind w:hanging="360"/>
        <w:jc w:val="both"/>
        <w:rPr>
          <w:rFonts w:ascii="Century Schoolbook" w:hAnsi="Century Schoolbook"/>
        </w:rPr>
      </w:pPr>
    </w:p>
    <w:p w14:paraId="044B36BD" w14:textId="77777777" w:rsidR="00EE39B9" w:rsidRPr="00EE39B9" w:rsidRDefault="00EE39B9" w:rsidP="00EE39B9">
      <w:pPr>
        <w:spacing w:line="276" w:lineRule="auto"/>
        <w:ind w:hanging="360"/>
        <w:jc w:val="both"/>
        <w:rPr>
          <w:rFonts w:ascii="Century Schoolbook" w:hAnsi="Century Schoolbook"/>
        </w:rPr>
      </w:pPr>
      <w:r w:rsidRPr="00EE39B9">
        <w:rPr>
          <w:rFonts w:ascii="Cambria Math" w:hAnsi="Cambria Math" w:cs="Cambria Math"/>
        </w:rPr>
        <w:t>∘</w:t>
      </w:r>
      <w:r w:rsidRPr="00EE39B9">
        <w:rPr>
          <w:rFonts w:ascii="Century Schoolbook" w:hAnsi="Century Schoolbook"/>
        </w:rPr>
        <w:tab/>
        <w:t>'STAR Library (Science &amp; Technology Advanced Research Library, http://starlibrary.org)' collects and analyzes science and technology information resources to support collaboration and convergence research. This is a jointly operated library portal site and has been operating since December 2015 with the support of the Ministry of Science and ICT.</w:t>
      </w:r>
    </w:p>
    <w:p w14:paraId="547FA555" w14:textId="77777777" w:rsidR="00EE39B9" w:rsidRPr="00EE39B9" w:rsidRDefault="00EE39B9" w:rsidP="00EE39B9">
      <w:pPr>
        <w:spacing w:line="276" w:lineRule="auto"/>
        <w:ind w:hanging="360"/>
        <w:jc w:val="both"/>
        <w:rPr>
          <w:rFonts w:ascii="Century Schoolbook" w:hAnsi="Century Schoolbook"/>
        </w:rPr>
      </w:pPr>
    </w:p>
    <w:p w14:paraId="3FF6A251" w14:textId="77777777" w:rsidR="00EE39B9" w:rsidRPr="00EE39B9" w:rsidRDefault="00EE39B9" w:rsidP="00EE39B9">
      <w:pPr>
        <w:spacing w:line="276" w:lineRule="auto"/>
        <w:ind w:hanging="360"/>
        <w:jc w:val="both"/>
        <w:rPr>
          <w:rFonts w:ascii="Century Schoolbook" w:hAnsi="Century Schoolbook"/>
        </w:rPr>
      </w:pPr>
      <w:r w:rsidRPr="00EE39B9">
        <w:rPr>
          <w:rFonts w:ascii="Century Schoolbook" w:hAnsi="Century Schoolbook" w:hint="eastAsia"/>
        </w:rPr>
        <w:t>□</w:t>
      </w:r>
      <w:r w:rsidRPr="00EE39B9">
        <w:rPr>
          <w:rFonts w:ascii="Century Schoolbook" w:hAnsi="Century Schoolbook" w:hint="eastAsia"/>
        </w:rPr>
        <w:tab/>
        <w:t xml:space="preserve">The four institutes of science and technology have released information on 200,000 research results, including 100,000 papers, 15,000 patents, and 60,000 various academic activities, to the public from the second half of 2019 through </w:t>
      </w:r>
      <w:proofErr w:type="spellStart"/>
      <w:r w:rsidRPr="00EE39B9">
        <w:rPr>
          <w:rFonts w:ascii="Century Schoolbook" w:hAnsi="Century Schoolbook" w:hint="eastAsia"/>
        </w:rPr>
        <w:t>the'Star</w:t>
      </w:r>
      <w:proofErr w:type="spellEnd"/>
      <w:r w:rsidRPr="00EE39B9">
        <w:rPr>
          <w:rFonts w:ascii="Century Schoolbook" w:hAnsi="Century Schoolbook" w:hint="eastAsia"/>
        </w:rPr>
        <w:t xml:space="preserve"> Library' po</w:t>
      </w:r>
      <w:r w:rsidRPr="00EE39B9">
        <w:rPr>
          <w:rFonts w:ascii="Century Schoolbook" w:hAnsi="Century Schoolbook"/>
        </w:rPr>
        <w:t>rtal site. From this fall, the information of 752 laboratories, along with the information of 1,170 researchers (full-time faculty members) at the four science and technology institutes, can be searched and utilized in an integrated manner.</w:t>
      </w:r>
    </w:p>
    <w:p w14:paraId="73BDE19A" w14:textId="77777777" w:rsidR="00EE39B9" w:rsidRPr="00EE39B9" w:rsidRDefault="00EE39B9" w:rsidP="00EE39B9">
      <w:pPr>
        <w:spacing w:line="276" w:lineRule="auto"/>
        <w:ind w:hanging="360"/>
        <w:jc w:val="both"/>
        <w:rPr>
          <w:rFonts w:ascii="Century Schoolbook" w:hAnsi="Century Schoolbook"/>
        </w:rPr>
      </w:pPr>
    </w:p>
    <w:p w14:paraId="5684CB87" w14:textId="77777777" w:rsidR="00EE39B9" w:rsidRPr="00EE39B9" w:rsidRDefault="00EE39B9" w:rsidP="00EE39B9">
      <w:pPr>
        <w:spacing w:line="276" w:lineRule="auto"/>
        <w:ind w:hanging="360"/>
        <w:jc w:val="both"/>
        <w:rPr>
          <w:rFonts w:ascii="Century Schoolbook" w:hAnsi="Century Schoolbook"/>
        </w:rPr>
      </w:pPr>
      <w:r w:rsidRPr="00EE39B9">
        <w:rPr>
          <w:rFonts w:ascii="Cambria Math" w:hAnsi="Cambria Math" w:cs="Cambria Math"/>
        </w:rPr>
        <w:t>∘</w:t>
      </w:r>
      <w:r w:rsidRPr="00EE39B9">
        <w:rPr>
          <w:rFonts w:ascii="Century Schoolbook" w:hAnsi="Century Schoolbook"/>
        </w:rPr>
        <w:tab/>
        <w:t xml:space="preserve">In addition, </w:t>
      </w:r>
      <w:proofErr w:type="spellStart"/>
      <w:r w:rsidRPr="00EE39B9">
        <w:rPr>
          <w:rFonts w:ascii="Century Schoolbook" w:hAnsi="Century Schoolbook"/>
        </w:rPr>
        <w:t>the'Star</w:t>
      </w:r>
      <w:proofErr w:type="spellEnd"/>
      <w:r w:rsidRPr="00EE39B9">
        <w:rPr>
          <w:rFonts w:ascii="Century Schoolbook" w:hAnsi="Century Schoolbook"/>
        </w:rPr>
        <w:t xml:space="preserve"> Library' provides access to the latest research trends, including domestic and international research projects, and an integrated search of data held by the four science and technology institutes is also possible.</w:t>
      </w:r>
    </w:p>
    <w:p w14:paraId="3F80DA2D" w14:textId="77777777" w:rsidR="00EE39B9" w:rsidRPr="00EE39B9" w:rsidRDefault="00EE39B9" w:rsidP="00EE39B9">
      <w:pPr>
        <w:spacing w:line="276" w:lineRule="auto"/>
        <w:ind w:hanging="360"/>
        <w:jc w:val="both"/>
        <w:rPr>
          <w:rFonts w:ascii="Century Schoolbook" w:hAnsi="Century Schoolbook"/>
        </w:rPr>
      </w:pPr>
    </w:p>
    <w:p w14:paraId="4D3ECBE9" w14:textId="77777777" w:rsidR="00EE39B9" w:rsidRPr="00EE39B9" w:rsidRDefault="00EE39B9" w:rsidP="00EE39B9">
      <w:pPr>
        <w:spacing w:line="276" w:lineRule="auto"/>
        <w:ind w:hanging="360"/>
        <w:jc w:val="both"/>
        <w:rPr>
          <w:rFonts w:ascii="Century Schoolbook" w:hAnsi="Century Schoolbook"/>
        </w:rPr>
      </w:pPr>
      <w:r w:rsidRPr="00EE39B9">
        <w:rPr>
          <w:rFonts w:ascii="Cambria Math" w:hAnsi="Cambria Math" w:cs="Cambria Math"/>
        </w:rPr>
        <w:lastRenderedPageBreak/>
        <w:t>∘</w:t>
      </w:r>
      <w:r w:rsidRPr="00EE39B9">
        <w:rPr>
          <w:rFonts w:ascii="Century Schoolbook" w:hAnsi="Century Schoolbook"/>
        </w:rPr>
        <w:tab/>
        <w:t>Verified integrated research information is expected to be of great help to students wishing to go to graduate school, to domestic and foreign researchers wishing to perform collaborative research, and for companies and local communities that need information from experts in various fields of the science and technology institutes.</w:t>
      </w:r>
    </w:p>
    <w:p w14:paraId="7D218222" w14:textId="77777777" w:rsidR="00EE39B9" w:rsidRPr="00EE39B9" w:rsidRDefault="00EE39B9" w:rsidP="00EE39B9">
      <w:pPr>
        <w:spacing w:line="276" w:lineRule="auto"/>
        <w:ind w:hanging="360"/>
        <w:jc w:val="both"/>
        <w:rPr>
          <w:rFonts w:ascii="Century Schoolbook" w:hAnsi="Century Schoolbook"/>
        </w:rPr>
      </w:pPr>
    </w:p>
    <w:p w14:paraId="098A400D" w14:textId="77777777" w:rsidR="00EE39B9" w:rsidRPr="00EE39B9" w:rsidRDefault="00EE39B9" w:rsidP="00EE39B9">
      <w:pPr>
        <w:spacing w:line="276" w:lineRule="auto"/>
        <w:ind w:hanging="360"/>
        <w:jc w:val="both"/>
        <w:rPr>
          <w:rFonts w:ascii="Century Schoolbook" w:hAnsi="Century Schoolbook"/>
        </w:rPr>
      </w:pPr>
      <w:r w:rsidRPr="00EE39B9">
        <w:rPr>
          <w:rFonts w:ascii="Century Schoolbook" w:hAnsi="Century Schoolbook" w:hint="eastAsia"/>
        </w:rPr>
        <w:t>□</w:t>
      </w:r>
      <w:r w:rsidRPr="00EE39B9">
        <w:rPr>
          <w:rFonts w:ascii="Century Schoolbook" w:hAnsi="Century Schoolbook" w:hint="eastAsia"/>
        </w:rPr>
        <w:tab/>
        <w:t xml:space="preserve">Until today's development, starting with the conclusion of a business agreement in 2014 between the libraries of the science and technology institutes, </w:t>
      </w:r>
      <w:proofErr w:type="spellStart"/>
      <w:r w:rsidRPr="00EE39B9">
        <w:rPr>
          <w:rFonts w:ascii="Century Schoolbook" w:hAnsi="Century Schoolbook" w:hint="eastAsia"/>
        </w:rPr>
        <w:t>KAIST's</w:t>
      </w:r>
      <w:proofErr w:type="spellEnd"/>
      <w:r w:rsidRPr="00EE39B9">
        <w:rPr>
          <w:rFonts w:ascii="Century Schoolbook" w:hAnsi="Century Schoolbook" w:hint="eastAsia"/>
        </w:rPr>
        <w:t xml:space="preserve"> Researcher Information Management System (RIMS) was established in 2017 to share information o</w:t>
      </w:r>
      <w:r w:rsidRPr="00EE39B9">
        <w:rPr>
          <w:rFonts w:ascii="Century Schoolbook" w:hAnsi="Century Schoolbook"/>
        </w:rPr>
        <w:t>n research results and was then standardized and expanded to the other science and technology institutes. At the beginning of this year, the presidents of the four science and technology institutes signed a "business agreement for joint use of academic and research information," laying the foundation for providing a wide range of services.</w:t>
      </w:r>
    </w:p>
    <w:p w14:paraId="17C7E334" w14:textId="77777777" w:rsidR="00EE39B9" w:rsidRPr="00EE39B9" w:rsidRDefault="00EE39B9" w:rsidP="00EE39B9">
      <w:pPr>
        <w:spacing w:line="276" w:lineRule="auto"/>
        <w:ind w:hanging="360"/>
        <w:jc w:val="both"/>
        <w:rPr>
          <w:rFonts w:ascii="Century Schoolbook" w:hAnsi="Century Schoolbook"/>
        </w:rPr>
      </w:pPr>
    </w:p>
    <w:p w14:paraId="6A64095F" w14:textId="77777777" w:rsidR="00EE39B9" w:rsidRPr="00EE39B9" w:rsidRDefault="00EE39B9" w:rsidP="00EE39B9">
      <w:pPr>
        <w:spacing w:line="276" w:lineRule="auto"/>
        <w:ind w:hanging="360"/>
        <w:jc w:val="both"/>
        <w:rPr>
          <w:rFonts w:ascii="Century Schoolbook" w:hAnsi="Century Schoolbook"/>
        </w:rPr>
      </w:pPr>
      <w:r w:rsidRPr="00EE39B9">
        <w:rPr>
          <w:rFonts w:ascii="Century Schoolbook" w:hAnsi="Century Schoolbook" w:hint="eastAsia"/>
        </w:rPr>
        <w:t>□</w:t>
      </w:r>
      <w:r w:rsidRPr="00EE39B9">
        <w:rPr>
          <w:rFonts w:ascii="Century Schoolbook" w:hAnsi="Century Schoolbook" w:hint="eastAsia"/>
        </w:rPr>
        <w:tab/>
        <w:t>GIST Office of Library and Information Resources Dean Min-</w:t>
      </w:r>
      <w:proofErr w:type="spellStart"/>
      <w:r w:rsidRPr="00EE39B9">
        <w:rPr>
          <w:rFonts w:ascii="Century Schoolbook" w:hAnsi="Century Schoolbook" w:hint="eastAsia"/>
        </w:rPr>
        <w:t>Gon</w:t>
      </w:r>
      <w:proofErr w:type="spellEnd"/>
      <w:r w:rsidRPr="00EE39B9">
        <w:rPr>
          <w:rFonts w:ascii="Century Schoolbook" w:hAnsi="Century Schoolbook" w:hint="eastAsia"/>
        </w:rPr>
        <w:t xml:space="preserve"> Kim said, "Through the 'Star Library,' which is an integrated portal system that allows sharing of core information and experiences such as academic and excellent research achievements of spec</w:t>
      </w:r>
      <w:r w:rsidRPr="00EE39B9">
        <w:rPr>
          <w:rFonts w:ascii="Century Schoolbook" w:hAnsi="Century Schoolbook"/>
        </w:rPr>
        <w:t>ialized universities in science and technology, it has laid the foundation for comprehensive information sharing and is expected to create synergy for mutual cooperation."</w:t>
      </w:r>
    </w:p>
    <w:p w14:paraId="1AC8664B" w14:textId="77777777" w:rsidR="00EE39B9" w:rsidRPr="00EE39B9" w:rsidRDefault="00EE39B9" w:rsidP="00EE39B9">
      <w:pPr>
        <w:spacing w:line="276" w:lineRule="auto"/>
        <w:ind w:hanging="360"/>
        <w:jc w:val="both"/>
        <w:rPr>
          <w:rFonts w:ascii="Century Schoolbook" w:hAnsi="Century Schoolbook"/>
        </w:rPr>
      </w:pPr>
    </w:p>
    <w:p w14:paraId="15090A7D" w14:textId="77777777" w:rsidR="00EE39B9" w:rsidRPr="00EE39B9" w:rsidRDefault="00EE39B9" w:rsidP="00EE39B9">
      <w:pPr>
        <w:jc w:val="center"/>
        <w:rPr>
          <w:rFonts w:eastAsia="Times New Roman" w:cs="Times New Roman"/>
          <w:sz w:val="20"/>
          <w:szCs w:val="20"/>
        </w:rPr>
      </w:pPr>
      <w:r w:rsidRPr="00EE39B9">
        <w:rPr>
          <w:rFonts w:eastAsia="Times New Roman" w:cs="Times New Roman"/>
          <w:sz w:val="20"/>
          <w:szCs w:val="20"/>
        </w:rPr>
        <w:fldChar w:fldCharType="begin"/>
      </w:r>
      <w:r w:rsidRPr="00EE39B9">
        <w:rPr>
          <w:rFonts w:eastAsia="Times New Roman" w:cs="Times New Roman"/>
          <w:sz w:val="20"/>
          <w:szCs w:val="20"/>
        </w:rPr>
        <w:instrText xml:space="preserve"> INCLUDEPICTURE "/var/folders/xb/23nmk4v506x9yb80fcxn5q8r0000gn/T/com.microsoft.Word/WebArchiveCopyPasteTempFiles/page2image1777184" \* MERGEFORMATINET </w:instrText>
      </w:r>
      <w:r w:rsidRPr="00EE39B9">
        <w:rPr>
          <w:rFonts w:eastAsia="Times New Roman" w:cs="Times New Roman"/>
          <w:sz w:val="20"/>
          <w:szCs w:val="20"/>
        </w:rPr>
        <w:fldChar w:fldCharType="separate"/>
      </w:r>
      <w:r w:rsidRPr="00EE39B9">
        <w:rPr>
          <w:rFonts w:eastAsia="Times New Roman" w:cs="Times New Roman"/>
          <w:noProof/>
          <w:sz w:val="20"/>
          <w:szCs w:val="20"/>
        </w:rPr>
        <w:drawing>
          <wp:inline distT="0" distB="0" distL="0" distR="0" wp14:anchorId="25EEBCC6" wp14:editId="52CCC76E">
            <wp:extent cx="2599055" cy="2463800"/>
            <wp:effectExtent l="0" t="0" r="4445" b="0"/>
            <wp:docPr id="1" name="Picture 1" descr="page2image177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771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9055" cy="2463800"/>
                    </a:xfrm>
                    <a:prstGeom prst="rect">
                      <a:avLst/>
                    </a:prstGeom>
                    <a:noFill/>
                    <a:ln>
                      <a:noFill/>
                    </a:ln>
                  </pic:spPr>
                </pic:pic>
              </a:graphicData>
            </a:graphic>
          </wp:inline>
        </w:drawing>
      </w:r>
      <w:r w:rsidRPr="00EE39B9">
        <w:rPr>
          <w:rFonts w:eastAsia="Times New Roman" w:cs="Times New Roman"/>
          <w:sz w:val="20"/>
          <w:szCs w:val="20"/>
        </w:rPr>
        <w:fldChar w:fldCharType="end"/>
      </w:r>
    </w:p>
    <w:p w14:paraId="16E41C94" w14:textId="77777777" w:rsidR="00093906" w:rsidRPr="00093906" w:rsidRDefault="00EE39B9" w:rsidP="00EE39B9">
      <w:pPr>
        <w:spacing w:line="276" w:lineRule="auto"/>
        <w:jc w:val="center"/>
        <w:rPr>
          <w:rFonts w:ascii="Century Schoolbook" w:hAnsi="Century Schoolbook"/>
        </w:rPr>
      </w:pPr>
      <w:r w:rsidRPr="00EE39B9">
        <w:rPr>
          <w:rFonts w:ascii="Century Schoolbook" w:hAnsi="Century Schoolbook" w:hint="eastAsia"/>
          <w:sz w:val="20"/>
          <w:szCs w:val="20"/>
        </w:rPr>
        <w:t>▲</w:t>
      </w:r>
      <w:r w:rsidRPr="00EE39B9">
        <w:rPr>
          <w:rFonts w:ascii="Century Schoolbook" w:hAnsi="Century Schoolbook" w:hint="eastAsia"/>
          <w:sz w:val="20"/>
          <w:szCs w:val="20"/>
        </w:rPr>
        <w:t xml:space="preserve"> Star Library main photo</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2830A" w14:textId="77777777" w:rsidR="00EE39B9" w:rsidRDefault="00EE39B9" w:rsidP="00A06336">
      <w:r>
        <w:separator/>
      </w:r>
    </w:p>
  </w:endnote>
  <w:endnote w:type="continuationSeparator" w:id="0">
    <w:p w14:paraId="591E9695" w14:textId="77777777" w:rsidR="00EE39B9" w:rsidRDefault="00EE39B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E4243"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1170C741"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2E98C3F5"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35A26273"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B9617" w14:textId="77777777" w:rsidR="00EE39B9" w:rsidRDefault="00EE39B9" w:rsidP="00A06336">
      <w:r>
        <w:separator/>
      </w:r>
    </w:p>
  </w:footnote>
  <w:footnote w:type="continuationSeparator" w:id="0">
    <w:p w14:paraId="524B0077" w14:textId="77777777" w:rsidR="00EE39B9" w:rsidRDefault="00EE39B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B9"/>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E39B9"/>
    <w:rsid w:val="00EF69AE"/>
    <w:rsid w:val="00F17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6B7A"/>
  <w15:chartTrackingRefBased/>
  <w15:docId w15:val="{CF341952-8172-F547-8C52-528DF0E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684017">
      <w:bodyDiv w:val="1"/>
      <w:marLeft w:val="0"/>
      <w:marRight w:val="0"/>
      <w:marTop w:val="0"/>
      <w:marBottom w:val="0"/>
      <w:divBdr>
        <w:top w:val="none" w:sz="0" w:space="0" w:color="auto"/>
        <w:left w:val="none" w:sz="0" w:space="0" w:color="auto"/>
        <w:bottom w:val="none" w:sz="0" w:space="0" w:color="auto"/>
        <w:right w:val="none" w:sz="0" w:space="0" w:color="auto"/>
      </w:divBdr>
      <w:divsChild>
        <w:div w:id="923609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2</Pages>
  <Words>495</Words>
  <Characters>2941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2020-11-11T06:54:00Z</cp:lastPrinted>
  <dcterms:created xsi:type="dcterms:W3CDTF">2020-11-11T06:52:00Z</dcterms:created>
  <dcterms:modified xsi:type="dcterms:W3CDTF">2020-11-11T07:00:00Z</dcterms:modified>
  <cp:category/>
</cp:coreProperties>
</file>