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6A2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42C7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B6560" w:rsidRPr="002B6560">
        <w:rPr>
          <w:rFonts w:ascii="Courier 10 Pitch BT Roman" w:eastAsia="Dotum" w:hAnsi="Courier 10 Pitch BT Roman"/>
          <w:sz w:val="20"/>
          <w:szCs w:val="20"/>
        </w:rPr>
        <w:t>Mi-ae Kim, Section Chief</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B6560" w:rsidRPr="002B6560">
        <w:rPr>
          <w:rFonts w:ascii="Courier 10 Pitch BT Roman" w:eastAsia="Dotum" w:hAnsi="Courier 10 Pitch BT Roman"/>
          <w:sz w:val="20"/>
          <w:szCs w:val="20"/>
        </w:rPr>
        <w:t>School of Life Sciences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B6560" w:rsidRPr="002B6560">
        <w:rPr>
          <w:rFonts w:ascii="Courier 10 Pitch BT Roman" w:eastAsia="Dotum" w:hAnsi="Courier 10 Pitch BT Roman"/>
          <w:sz w:val="20"/>
          <w:szCs w:val="20"/>
        </w:rPr>
        <w:t>(+82) 62-715-2483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B6560">
        <w:rPr>
          <w:rFonts w:ascii="Courier 10 Pitch BT Roman" w:eastAsia="Dotum" w:hAnsi="Courier 10 Pitch BT Roman"/>
          <w:sz w:val="20"/>
          <w:szCs w:val="20"/>
        </w:rPr>
        <w:t>2019.11.13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B6560" w:rsidRDefault="002B6560" w:rsidP="00093906">
      <w:pPr>
        <w:jc w:val="center"/>
        <w:rPr>
          <w:rFonts w:ascii="Century Schoolbook" w:hAnsi="Century Schoolbook"/>
          <w:b/>
          <w:sz w:val="32"/>
          <w:szCs w:val="32"/>
        </w:rPr>
      </w:pPr>
      <w:r w:rsidRPr="002B6560">
        <w:rPr>
          <w:rFonts w:ascii="Century Schoolbook" w:hAnsi="Century Schoolbook"/>
          <w:b/>
          <w:color w:val="FF0000"/>
          <w:sz w:val="32"/>
          <w:szCs w:val="32"/>
        </w:rPr>
        <w:t>G</w:t>
      </w:r>
      <w:r w:rsidRPr="002B6560">
        <w:rPr>
          <w:rFonts w:ascii="Century Schoolbook" w:hAnsi="Century Schoolbook"/>
          <w:b/>
          <w:sz w:val="32"/>
          <w:szCs w:val="32"/>
        </w:rPr>
        <w:t>IST School of Life Sciences and the Aging Research Institute hosts "Multidrug-Resistant Super</w:t>
      </w:r>
    </w:p>
    <w:p w:rsidR="00231FF6" w:rsidRPr="00093906" w:rsidRDefault="002B6560" w:rsidP="00093906">
      <w:pPr>
        <w:jc w:val="center"/>
        <w:rPr>
          <w:rFonts w:ascii="Century Schoolbook" w:hAnsi="Century Schoolbook"/>
          <w:b/>
          <w:sz w:val="32"/>
          <w:szCs w:val="32"/>
        </w:rPr>
      </w:pPr>
      <w:r w:rsidRPr="002B6560">
        <w:rPr>
          <w:rFonts w:ascii="Century Schoolbook" w:hAnsi="Century Schoolbook"/>
          <w:b/>
          <w:sz w:val="32"/>
          <w:szCs w:val="32"/>
        </w:rPr>
        <w:t>Bacteria Research Forum"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B6560" w:rsidRPr="002B6560" w:rsidRDefault="002B6560" w:rsidP="002B6560">
      <w:pPr>
        <w:spacing w:line="276" w:lineRule="auto"/>
        <w:ind w:hanging="360"/>
        <w:jc w:val="both"/>
        <w:rPr>
          <w:rFonts w:ascii="Century Schoolbook" w:hAnsi="Century Schoolbook"/>
        </w:rPr>
      </w:pPr>
      <w:r w:rsidRPr="002B6560">
        <w:rPr>
          <w:rFonts w:ascii="Century Schoolbook" w:hAnsi="Century Schoolbook" w:hint="eastAsia"/>
        </w:rPr>
        <w:t>□</w:t>
      </w:r>
      <w:r w:rsidRPr="002B6560">
        <w:rPr>
          <w:rFonts w:ascii="Century Schoolbook" w:hAnsi="Century Schoolbook" w:hint="eastAsia"/>
        </w:rPr>
        <w:tab/>
        <w:t xml:space="preserve">GIST (President </w:t>
      </w:r>
      <w:proofErr w:type="spellStart"/>
      <w:r w:rsidRPr="002B6560">
        <w:rPr>
          <w:rFonts w:ascii="Century Schoolbook" w:hAnsi="Century Schoolbook" w:hint="eastAsia"/>
        </w:rPr>
        <w:t>Kiseon</w:t>
      </w:r>
      <w:proofErr w:type="spellEnd"/>
      <w:r w:rsidRPr="002B6560">
        <w:rPr>
          <w:rFonts w:ascii="Century Schoolbook" w:hAnsi="Century Schoolbook" w:hint="eastAsia"/>
        </w:rPr>
        <w:t xml:space="preserve"> Kim) School of Life Sciences and the Aging Research Institute hosted the "Multi-Resistant Super Bacteria * Research Forum" on November 14, 2019, at </w:t>
      </w:r>
      <w:proofErr w:type="spellStart"/>
      <w:r w:rsidRPr="002B6560">
        <w:rPr>
          <w:rFonts w:ascii="Century Schoolbook" w:hAnsi="Century Schoolbook" w:hint="eastAsia"/>
        </w:rPr>
        <w:t>Oryong</w:t>
      </w:r>
      <w:proofErr w:type="spellEnd"/>
      <w:r w:rsidRPr="002B6560">
        <w:rPr>
          <w:rFonts w:ascii="Century Schoolbook" w:hAnsi="Century Schoolbook" w:hint="eastAsia"/>
        </w:rPr>
        <w:t xml:space="preserve"> Hall, which was attended by GIST researchers, academic experts, and official</w:t>
      </w:r>
      <w:r w:rsidRPr="002B6560">
        <w:rPr>
          <w:rFonts w:ascii="Century Schoolbook" w:hAnsi="Century Schoolbook"/>
        </w:rPr>
        <w:t>s from related institutions such as hospitals.</w:t>
      </w:r>
    </w:p>
    <w:p w:rsidR="002B6560" w:rsidRPr="002B6560" w:rsidRDefault="002B6560" w:rsidP="002B6560">
      <w:pPr>
        <w:spacing w:line="276" w:lineRule="auto"/>
        <w:ind w:hanging="360"/>
        <w:jc w:val="both"/>
        <w:rPr>
          <w:rFonts w:ascii="Century Schoolbook" w:hAnsi="Century Schoolbook"/>
        </w:rPr>
      </w:pPr>
    </w:p>
    <w:p w:rsidR="002B6560" w:rsidRPr="002B6560" w:rsidRDefault="002B6560" w:rsidP="002B6560">
      <w:pPr>
        <w:spacing w:line="276" w:lineRule="auto"/>
        <w:ind w:left="720"/>
        <w:jc w:val="both"/>
        <w:rPr>
          <w:rFonts w:ascii="Century Schoolbook" w:hAnsi="Century Schoolbook"/>
          <w:sz w:val="20"/>
          <w:szCs w:val="20"/>
        </w:rPr>
      </w:pPr>
      <w:r w:rsidRPr="002B6560">
        <w:rPr>
          <w:rFonts w:ascii="Century Schoolbook" w:hAnsi="Century Schoolbook"/>
          <w:sz w:val="20"/>
          <w:szCs w:val="20"/>
        </w:rPr>
        <w:t>* super bacteria: A bacterium that can resist any powerful antibiotic without dying. The frequent use of antibiotics leads to mutant strains that are resistant to antibiotics, and indiscriminate abuse of antibiotics is cited as the main reason. More than 700,000 people are estimated to die each year from endogenous infections, and more than 10 million are expected to die by 2050, according to a WHO report.</w:t>
      </w:r>
    </w:p>
    <w:p w:rsidR="002B6560" w:rsidRPr="002B6560" w:rsidRDefault="002B6560" w:rsidP="002B6560">
      <w:pPr>
        <w:spacing w:line="276" w:lineRule="auto"/>
        <w:ind w:hanging="360"/>
        <w:jc w:val="both"/>
        <w:rPr>
          <w:rFonts w:ascii="Century Schoolbook" w:hAnsi="Century Schoolbook"/>
        </w:rPr>
      </w:pPr>
    </w:p>
    <w:p w:rsidR="002B6560" w:rsidRPr="002B6560" w:rsidRDefault="002B6560" w:rsidP="002B6560">
      <w:pPr>
        <w:spacing w:line="276" w:lineRule="auto"/>
        <w:ind w:hanging="360"/>
        <w:jc w:val="both"/>
        <w:rPr>
          <w:rFonts w:ascii="Century Schoolbook" w:hAnsi="Century Schoolbook"/>
        </w:rPr>
      </w:pPr>
      <w:r w:rsidRPr="002B6560">
        <w:rPr>
          <w:rFonts w:ascii="Century Schoolbook" w:hAnsi="Century Schoolbook" w:hint="eastAsia"/>
        </w:rPr>
        <w:t>□</w:t>
      </w:r>
      <w:r w:rsidRPr="002B6560">
        <w:rPr>
          <w:rFonts w:ascii="Century Schoolbook" w:hAnsi="Century Schoolbook" w:hint="eastAsia"/>
        </w:rPr>
        <w:tab/>
        <w:t>Multidrug-resistant bacteria (super bacteria) are caused by resistance to antibiotics, which are essential for treating bacterial infections, and are emerging as a global and national security threat due to the continuous increase. Therefore, it is urgen</w:t>
      </w:r>
      <w:r w:rsidRPr="002B6560">
        <w:rPr>
          <w:rFonts w:ascii="Century Schoolbook" w:hAnsi="Century Schoolbook"/>
        </w:rPr>
        <w:t>t to protect people's health from antibiotic resistant bacteria.</w:t>
      </w:r>
    </w:p>
    <w:p w:rsidR="002B6560" w:rsidRPr="002B6560" w:rsidRDefault="002B6560" w:rsidP="002B6560">
      <w:pPr>
        <w:spacing w:line="276" w:lineRule="auto"/>
        <w:ind w:hanging="360"/>
        <w:jc w:val="both"/>
        <w:rPr>
          <w:rFonts w:ascii="Century Schoolbook" w:hAnsi="Century Schoolbook"/>
        </w:rPr>
      </w:pPr>
    </w:p>
    <w:p w:rsidR="002B6560" w:rsidRPr="002B6560" w:rsidRDefault="002B6560" w:rsidP="002B6560">
      <w:pPr>
        <w:spacing w:line="276" w:lineRule="auto"/>
        <w:ind w:left="360" w:hanging="360"/>
        <w:jc w:val="both"/>
        <w:rPr>
          <w:rFonts w:ascii="Century Schoolbook" w:hAnsi="Century Schoolbook"/>
        </w:rPr>
      </w:pPr>
      <w:r w:rsidRPr="002B6560">
        <w:rPr>
          <w:rFonts w:ascii="Cambria Math" w:hAnsi="Cambria Math" w:cs="Cambria Math"/>
        </w:rPr>
        <w:t>∘</w:t>
      </w:r>
      <w:r w:rsidRPr="002B6560">
        <w:rPr>
          <w:rFonts w:ascii="Century Schoolbook" w:hAnsi="Century Schoolbook"/>
        </w:rPr>
        <w:tab/>
        <w:t>Despite active research in the U.K. and the U.S. to combat super bacteria, such as identifying key genes that give antibiotic resistance to super bacterial pathogens, experts warn that the problems caused by the abuse and misuse of antibiotics are getting worse. Even if some bacteria are eradicated, other super bacteria could emerge.</w:t>
      </w:r>
    </w:p>
    <w:p w:rsidR="002B6560" w:rsidRPr="002B6560" w:rsidRDefault="002B6560" w:rsidP="002B6560">
      <w:pPr>
        <w:spacing w:line="276" w:lineRule="auto"/>
        <w:ind w:hanging="360"/>
        <w:jc w:val="both"/>
        <w:rPr>
          <w:rFonts w:ascii="Century Schoolbook" w:hAnsi="Century Schoolbook"/>
        </w:rPr>
      </w:pPr>
    </w:p>
    <w:p w:rsidR="002B6560" w:rsidRPr="002B6560" w:rsidRDefault="002B6560" w:rsidP="002B6560">
      <w:pPr>
        <w:spacing w:line="276" w:lineRule="auto"/>
        <w:ind w:left="360" w:hanging="360"/>
        <w:jc w:val="both"/>
        <w:rPr>
          <w:rFonts w:ascii="Century Schoolbook" w:hAnsi="Century Schoolbook"/>
        </w:rPr>
      </w:pPr>
      <w:r w:rsidRPr="002B6560">
        <w:rPr>
          <w:rFonts w:ascii="Cambria Math" w:hAnsi="Cambria Math" w:cs="Cambria Math"/>
        </w:rPr>
        <w:lastRenderedPageBreak/>
        <w:t>∘</w:t>
      </w:r>
      <w:r w:rsidRPr="002B6560">
        <w:rPr>
          <w:rFonts w:ascii="Century Schoolbook" w:hAnsi="Century Schoolbook"/>
        </w:rPr>
        <w:tab/>
        <w:t xml:space="preserve">In this research forum, experts from various fields such as academia, hospitals, and government agencies participated in a report on the status of domestic development of innovative treatments for multidrug-resistant bacterial infections that are a global problem. Together with the lecture on the </w:t>
      </w:r>
      <w:proofErr w:type="spellStart"/>
      <w:r w:rsidRPr="002B6560">
        <w:rPr>
          <w:rFonts w:ascii="Century Schoolbook" w:hAnsi="Century Schoolbook"/>
        </w:rPr>
        <w:t>s"Reporting</w:t>
      </w:r>
      <w:proofErr w:type="spellEnd"/>
      <w:r w:rsidRPr="002B6560">
        <w:rPr>
          <w:rFonts w:ascii="Century Schoolbook" w:hAnsi="Century Schoolbook"/>
        </w:rPr>
        <w:t xml:space="preserve"> the Use of Influenza/</w:t>
      </w:r>
      <w:proofErr w:type="spellStart"/>
      <w:r w:rsidRPr="002B6560">
        <w:rPr>
          <w:rFonts w:ascii="Century Schoolbook" w:hAnsi="Century Schoolbook"/>
        </w:rPr>
        <w:t>Eviral</w:t>
      </w:r>
      <w:proofErr w:type="spellEnd"/>
      <w:r w:rsidRPr="002B6560">
        <w:rPr>
          <w:rFonts w:ascii="Century Schoolbook" w:hAnsi="Century Schoolbook"/>
        </w:rPr>
        <w:t xml:space="preserve"> Drugs" and "Reporting the Present Situation and Cases of Innovative Treatment," discussions on the developmental direction of next-generation innovative antibiotics and on strategies for attracting national large-scale R&amp;D projects to overcome the bacterial resistance problem.</w:t>
      </w:r>
    </w:p>
    <w:p w:rsidR="002B6560" w:rsidRPr="002B6560" w:rsidRDefault="002B6560" w:rsidP="002B6560">
      <w:pPr>
        <w:spacing w:line="276" w:lineRule="auto"/>
        <w:ind w:hanging="360"/>
        <w:jc w:val="both"/>
        <w:rPr>
          <w:rFonts w:ascii="Century Schoolbook" w:hAnsi="Century Schoolbook"/>
        </w:rPr>
      </w:pPr>
      <w:bookmarkStart w:id="0" w:name="_GoBack"/>
      <w:bookmarkEnd w:id="0"/>
    </w:p>
    <w:p w:rsidR="00093906" w:rsidRDefault="002B6560" w:rsidP="002B6560">
      <w:pPr>
        <w:spacing w:line="276" w:lineRule="auto"/>
        <w:ind w:hanging="360"/>
        <w:jc w:val="both"/>
        <w:rPr>
          <w:rFonts w:ascii="Century Schoolbook" w:hAnsi="Century Schoolbook"/>
        </w:rPr>
      </w:pPr>
      <w:r w:rsidRPr="002B6560">
        <w:rPr>
          <w:rFonts w:ascii="Century Schoolbook" w:hAnsi="Century Schoolbook" w:hint="eastAsia"/>
        </w:rPr>
        <w:t>□</w:t>
      </w:r>
      <w:r w:rsidRPr="002B6560">
        <w:rPr>
          <w:rFonts w:ascii="Century Schoolbook" w:hAnsi="Century Schoolbook" w:hint="eastAsia"/>
        </w:rPr>
        <w:tab/>
        <w:t>School of Life Sciences Dean Zee-Yong Park said, "I hope this forum will be a place of active exchange with experts from various fields in the field of multidrug-resistant bacteria, which will pave the way for the discovery of state-to-state research and</w:t>
      </w:r>
      <w:r w:rsidRPr="002B6560">
        <w:rPr>
          <w:rFonts w:ascii="Century Schoolbook" w:hAnsi="Century Schoolbook"/>
        </w:rPr>
        <w:t xml:space="preserve"> development projects and ultimately contribute to the improvement of public health and national health competitiveness."</w:t>
      </w:r>
    </w:p>
    <w:p w:rsidR="002B6560" w:rsidRDefault="002B6560" w:rsidP="002B6560">
      <w:pPr>
        <w:spacing w:line="276" w:lineRule="auto"/>
        <w:ind w:hanging="360"/>
        <w:jc w:val="both"/>
        <w:rPr>
          <w:rFonts w:ascii="Century Schoolbook" w:hAnsi="Century Schoolbook"/>
        </w:rPr>
      </w:pPr>
    </w:p>
    <w:p w:rsidR="002B6560" w:rsidRPr="002B6560" w:rsidRDefault="002B6560" w:rsidP="002B6560">
      <w:pPr>
        <w:jc w:val="center"/>
        <w:rPr>
          <w:rFonts w:eastAsia="Times New Roman" w:cs="Times New Roman"/>
        </w:rPr>
      </w:pPr>
      <w:r w:rsidRPr="002B6560">
        <w:rPr>
          <w:rFonts w:eastAsia="Times New Roman" w:cs="Times New Roman"/>
        </w:rPr>
        <w:fldChar w:fldCharType="begin"/>
      </w:r>
      <w:r w:rsidRPr="002B6560">
        <w:rPr>
          <w:rFonts w:eastAsia="Times New Roman" w:cs="Times New Roman"/>
        </w:rPr>
        <w:instrText xml:space="preserve"> INCLUDEPICTURE "/var/folders/4p/49ktkgkd13b9ygb06z58ghxm0000gn/T/com.microsoft.Word/WebArchiveCopyPasteTempFiles/page2image1764640" \* MERGEFORMATINET </w:instrText>
      </w:r>
      <w:r w:rsidRPr="002B6560">
        <w:rPr>
          <w:rFonts w:eastAsia="Times New Roman" w:cs="Times New Roman"/>
        </w:rPr>
        <w:fldChar w:fldCharType="separate"/>
      </w:r>
      <w:r w:rsidRPr="002B6560">
        <w:rPr>
          <w:rFonts w:eastAsia="Times New Roman" w:cs="Times New Roman"/>
          <w:noProof/>
        </w:rPr>
        <w:drawing>
          <wp:inline distT="0" distB="0" distL="0" distR="0">
            <wp:extent cx="3183255" cy="4478655"/>
            <wp:effectExtent l="0" t="0" r="4445" b="4445"/>
            <wp:docPr id="1" name="Picture 1" descr="page2image176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46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3255" cy="4478655"/>
                    </a:xfrm>
                    <a:prstGeom prst="rect">
                      <a:avLst/>
                    </a:prstGeom>
                    <a:noFill/>
                    <a:ln>
                      <a:noFill/>
                    </a:ln>
                  </pic:spPr>
                </pic:pic>
              </a:graphicData>
            </a:graphic>
          </wp:inline>
        </w:drawing>
      </w:r>
      <w:r w:rsidRPr="002B6560">
        <w:rPr>
          <w:rFonts w:eastAsia="Times New Roman" w:cs="Times New Roman"/>
        </w:rPr>
        <w:fldChar w:fldCharType="end"/>
      </w:r>
    </w:p>
    <w:p w:rsidR="002B6560" w:rsidRPr="002B6560" w:rsidRDefault="002B6560" w:rsidP="002B6560">
      <w:pPr>
        <w:spacing w:line="276" w:lineRule="auto"/>
        <w:jc w:val="center"/>
        <w:rPr>
          <w:rFonts w:ascii="Century Schoolbook" w:hAnsi="Century Schoolbook"/>
          <w:sz w:val="20"/>
          <w:szCs w:val="20"/>
        </w:rPr>
      </w:pPr>
      <w:r w:rsidRPr="002B6560">
        <w:rPr>
          <w:rFonts w:ascii="Century Schoolbook" w:hAnsi="Century Schoolbook"/>
          <w:sz w:val="20"/>
          <w:szCs w:val="20"/>
        </w:rPr>
        <w:t>Poster</w:t>
      </w:r>
    </w:p>
    <w:sectPr w:rsidR="002B6560" w:rsidRPr="002B6560"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560" w:rsidRDefault="002B6560" w:rsidP="00A06336">
      <w:r>
        <w:separator/>
      </w:r>
    </w:p>
  </w:endnote>
  <w:endnote w:type="continuationSeparator" w:id="0">
    <w:p w:rsidR="002B6560" w:rsidRDefault="002B656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560" w:rsidRDefault="002B6560" w:rsidP="00A06336">
      <w:r>
        <w:separator/>
      </w:r>
    </w:p>
  </w:footnote>
  <w:footnote w:type="continuationSeparator" w:id="0">
    <w:p w:rsidR="002B6560" w:rsidRDefault="002B656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60"/>
    <w:rsid w:val="000426FE"/>
    <w:rsid w:val="00093906"/>
    <w:rsid w:val="00231FF6"/>
    <w:rsid w:val="002B6560"/>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03A1"/>
  <w15:chartTrackingRefBased/>
  <w15:docId w15:val="{C4BACD2E-92B8-F34B-B09D-B841A125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066610">
      <w:bodyDiv w:val="1"/>
      <w:marLeft w:val="0"/>
      <w:marRight w:val="0"/>
      <w:marTop w:val="0"/>
      <w:marBottom w:val="0"/>
      <w:divBdr>
        <w:top w:val="none" w:sz="0" w:space="0" w:color="auto"/>
        <w:left w:val="none" w:sz="0" w:space="0" w:color="auto"/>
        <w:bottom w:val="none" w:sz="0" w:space="0" w:color="auto"/>
        <w:right w:val="none" w:sz="0" w:space="0" w:color="auto"/>
      </w:divBdr>
      <w:divsChild>
        <w:div w:id="1904245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415</Words>
  <Characters>2418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2019-11-13T06:21:00Z</dcterms:created>
  <dcterms:modified xsi:type="dcterms:W3CDTF">2019-11-13T06:22:00Z</dcterms:modified>
  <cp:category/>
</cp:coreProperties>
</file>