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8BF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BB85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203D5" w:rsidRPr="008203D5">
        <w:rPr>
          <w:rFonts w:ascii="Courier 10 Pitch BT Roman" w:eastAsia="Dotum" w:hAnsi="Courier 10 Pitch BT Roman"/>
          <w:sz w:val="20"/>
          <w:szCs w:val="20"/>
        </w:rPr>
        <w:t>Dr. Sung-</w:t>
      </w:r>
      <w:proofErr w:type="spellStart"/>
      <w:r w:rsidR="008203D5" w:rsidRPr="008203D5">
        <w:rPr>
          <w:rFonts w:ascii="Courier 10 Pitch BT Roman" w:eastAsia="Dotum" w:hAnsi="Courier 10 Pitch BT Roman"/>
          <w:sz w:val="20"/>
          <w:szCs w:val="20"/>
        </w:rPr>
        <w:t>gu</w:t>
      </w:r>
      <w:proofErr w:type="spellEnd"/>
      <w:r w:rsidR="008203D5" w:rsidRPr="008203D5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8203D5" w:rsidRPr="008203D5">
        <w:rPr>
          <w:rFonts w:ascii="Courier 10 Pitch BT Roman" w:eastAsia="Dotum" w:hAnsi="Courier 10 Pitch BT Roman"/>
          <w:sz w:val="20"/>
          <w:szCs w:val="20"/>
        </w:rPr>
        <w:t>Advanced Photonics Research Institute</w:t>
      </w:r>
    </w:p>
    <w:p w:rsidR="008203D5" w:rsidRPr="008E0110" w:rsidRDefault="008203D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8203D5">
        <w:rPr>
          <w:rFonts w:ascii="Courier 10 Pitch BT Roman" w:eastAsia="Dotum" w:hAnsi="Courier 10 Pitch BT Roman"/>
          <w:sz w:val="20"/>
          <w:szCs w:val="20"/>
        </w:rPr>
        <w:t>(+82) 62-715-4715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203D5">
        <w:rPr>
          <w:rFonts w:ascii="Courier 10 Pitch BT Roman" w:eastAsia="Dotum" w:hAnsi="Courier 10 Pitch BT Roman"/>
          <w:sz w:val="20"/>
          <w:szCs w:val="20"/>
        </w:rPr>
        <w:t>2018.11.2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8203D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8203D5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8203D5">
        <w:rPr>
          <w:rFonts w:ascii="Century Schoolbook" w:hAnsi="Century Schoolbook"/>
          <w:b/>
          <w:sz w:val="32"/>
          <w:szCs w:val="32"/>
        </w:rPr>
        <w:t xml:space="preserve">IST </w:t>
      </w:r>
      <w:proofErr w:type="spellStart"/>
      <w:r w:rsidRPr="008203D5">
        <w:rPr>
          <w:rFonts w:ascii="Century Schoolbook" w:hAnsi="Century Schoolbook"/>
          <w:b/>
          <w:sz w:val="32"/>
          <w:szCs w:val="32"/>
        </w:rPr>
        <w:t>APRI</w:t>
      </w:r>
      <w:proofErr w:type="spellEnd"/>
      <w:r w:rsidRPr="008203D5">
        <w:rPr>
          <w:rFonts w:ascii="Century Schoolbook" w:hAnsi="Century Schoolbook"/>
          <w:b/>
          <w:sz w:val="32"/>
          <w:szCs w:val="32"/>
        </w:rPr>
        <w:t xml:space="preserve"> signs MoU with the Czech Institute of Physics to cooperate on ultra-high-speed lasers and applications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203D5">
        <w:rPr>
          <w:rFonts w:ascii="Century Schoolbook" w:hAnsi="Century Schoolbook" w:hint="eastAsia"/>
          <w:sz w:val="28"/>
          <w:szCs w:val="28"/>
        </w:rPr>
        <w:t>□</w:t>
      </w:r>
      <w:r w:rsidRPr="008203D5">
        <w:rPr>
          <w:rFonts w:ascii="Century Schoolbook" w:hAnsi="Century Schoolbook" w:hint="eastAsia"/>
          <w:sz w:val="28"/>
          <w:szCs w:val="28"/>
        </w:rPr>
        <w:tab/>
        <w:t>GIST (President Seung Hyeon Moon) Advanced Photonics Research Institute (</w:t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APRI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, Director </w:t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Hyyong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 Suk) signed a memorandum of understanding (MoU) for the research and development of high output ultra-high-speed lasers and applications with the Institute of </w:t>
      </w:r>
      <w:r w:rsidRPr="008203D5">
        <w:rPr>
          <w:rFonts w:ascii="Century Schoolbook" w:hAnsi="Century Schoolbook"/>
          <w:sz w:val="28"/>
          <w:szCs w:val="28"/>
        </w:rPr>
        <w:t xml:space="preserve">Physics of the Czech Academy of Sciences, </w:t>
      </w:r>
      <w:proofErr w:type="spellStart"/>
      <w:r w:rsidRPr="008203D5">
        <w:rPr>
          <w:rFonts w:ascii="Century Schoolbook" w:hAnsi="Century Schoolbook"/>
          <w:sz w:val="28"/>
          <w:szCs w:val="28"/>
        </w:rPr>
        <w:t>HiLASE</w:t>
      </w:r>
      <w:proofErr w:type="spellEnd"/>
      <w:r w:rsidRPr="008203D5">
        <w:rPr>
          <w:rFonts w:ascii="Century Schoolbook" w:hAnsi="Century Schoolbook"/>
          <w:sz w:val="28"/>
          <w:szCs w:val="28"/>
        </w:rPr>
        <w:t xml:space="preserve"> Center (</w:t>
      </w:r>
      <w:proofErr w:type="spellStart"/>
      <w:r w:rsidRPr="008203D5">
        <w:rPr>
          <w:rFonts w:ascii="Century Schoolbook" w:hAnsi="Century Schoolbook"/>
          <w:sz w:val="28"/>
          <w:szCs w:val="28"/>
        </w:rPr>
        <w:t>IOP</w:t>
      </w:r>
      <w:proofErr w:type="spellEnd"/>
      <w:r w:rsidRPr="008203D5">
        <w:rPr>
          <w:rFonts w:ascii="Century Schoolbook" w:hAnsi="Century Schoolbook"/>
          <w:sz w:val="28"/>
          <w:szCs w:val="28"/>
        </w:rPr>
        <w:t xml:space="preserve">, Chief Director Michael </w:t>
      </w:r>
      <w:proofErr w:type="spellStart"/>
      <w:r w:rsidRPr="008203D5">
        <w:rPr>
          <w:rFonts w:ascii="Century Schoolbook" w:hAnsi="Century Schoolbook"/>
          <w:sz w:val="28"/>
          <w:szCs w:val="28"/>
        </w:rPr>
        <w:t>Prouza</w:t>
      </w:r>
      <w:proofErr w:type="spellEnd"/>
      <w:r w:rsidRPr="008203D5">
        <w:rPr>
          <w:rFonts w:ascii="Century Schoolbook" w:hAnsi="Century Schoolbook"/>
          <w:sz w:val="28"/>
          <w:szCs w:val="28"/>
        </w:rPr>
        <w:t>)</w:t>
      </w:r>
      <w:r>
        <w:rPr>
          <w:rFonts w:ascii="Century Schoolbook" w:hAnsi="Century Schoolbook"/>
          <w:sz w:val="28"/>
          <w:szCs w:val="28"/>
        </w:rPr>
        <w:t xml:space="preserve"> *</w:t>
      </w:r>
      <w:r w:rsidRPr="008203D5">
        <w:rPr>
          <w:rFonts w:ascii="Century Schoolbook" w:hAnsi="Century Schoolbook"/>
          <w:sz w:val="28"/>
          <w:szCs w:val="28"/>
        </w:rPr>
        <w:t>.</w:t>
      </w:r>
    </w:p>
    <w:p w:rsid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203D5" w:rsidRPr="008203D5" w:rsidRDefault="008203D5" w:rsidP="008203D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bookmarkStart w:id="0" w:name="_GoBack"/>
      <w:r w:rsidRPr="008203D5">
        <w:rPr>
          <w:rFonts w:ascii="Century Schoolbook" w:hAnsi="Century Schoolbook"/>
          <w:sz w:val="20"/>
          <w:szCs w:val="20"/>
        </w:rPr>
        <w:t>* The Czech Republic has invested €</w:t>
      </w:r>
      <w:proofErr w:type="spellStart"/>
      <w:r w:rsidRPr="008203D5">
        <w:rPr>
          <w:rFonts w:ascii="Century Schoolbook" w:hAnsi="Century Schoolbook"/>
          <w:sz w:val="20"/>
          <w:szCs w:val="20"/>
        </w:rPr>
        <w:t>32M</w:t>
      </w:r>
      <w:proofErr w:type="spellEnd"/>
      <w:r w:rsidRPr="008203D5">
        <w:rPr>
          <w:rFonts w:ascii="Century Schoolbook" w:hAnsi="Century Schoolbook"/>
          <w:sz w:val="20"/>
          <w:szCs w:val="20"/>
        </w:rPr>
        <w:t xml:space="preserve"> of EU structural and national funding in the construction of an advanced, next generation laser, </w:t>
      </w:r>
      <w:proofErr w:type="spellStart"/>
      <w:r w:rsidRPr="008203D5">
        <w:rPr>
          <w:rFonts w:ascii="Century Schoolbook" w:hAnsi="Century Schoolbook"/>
          <w:sz w:val="20"/>
          <w:szCs w:val="20"/>
        </w:rPr>
        <w:t>HiLASE</w:t>
      </w:r>
      <w:proofErr w:type="spellEnd"/>
      <w:r w:rsidRPr="008203D5">
        <w:rPr>
          <w:rFonts w:ascii="Century Schoolbook" w:hAnsi="Century Schoolbook"/>
          <w:sz w:val="20"/>
          <w:szCs w:val="20"/>
        </w:rPr>
        <w:t xml:space="preserve">, at </w:t>
      </w:r>
      <w:proofErr w:type="spellStart"/>
      <w:r w:rsidRPr="008203D5">
        <w:rPr>
          <w:rFonts w:ascii="Century Schoolbook" w:hAnsi="Century Schoolbook"/>
          <w:sz w:val="20"/>
          <w:szCs w:val="20"/>
        </w:rPr>
        <w:t>Dolní</w:t>
      </w:r>
      <w:proofErr w:type="spellEnd"/>
      <w:r w:rsidRPr="008203D5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8203D5">
        <w:rPr>
          <w:rFonts w:ascii="Century Schoolbook" w:hAnsi="Century Schoolbook"/>
          <w:sz w:val="20"/>
          <w:szCs w:val="20"/>
        </w:rPr>
        <w:t>Břežany</w:t>
      </w:r>
      <w:proofErr w:type="spellEnd"/>
      <w:r w:rsidRPr="008203D5">
        <w:rPr>
          <w:rFonts w:ascii="Century Schoolbook" w:hAnsi="Century Schoolbook"/>
          <w:sz w:val="20"/>
          <w:szCs w:val="20"/>
        </w:rPr>
        <w:t xml:space="preserve"> in the Central Bohemia Region. </w:t>
      </w:r>
      <w:proofErr w:type="spellStart"/>
      <w:r w:rsidRPr="008203D5">
        <w:rPr>
          <w:rFonts w:ascii="Century Schoolbook" w:hAnsi="Century Schoolbook"/>
          <w:sz w:val="20"/>
          <w:szCs w:val="20"/>
        </w:rPr>
        <w:t>HiLASE</w:t>
      </w:r>
      <w:proofErr w:type="spellEnd"/>
      <w:r w:rsidRPr="008203D5">
        <w:rPr>
          <w:rFonts w:ascii="Century Schoolbook" w:hAnsi="Century Schoolbook"/>
          <w:sz w:val="20"/>
          <w:szCs w:val="20"/>
        </w:rPr>
        <w:t xml:space="preserve"> has the potential to be an outstanding science and technology asset for the region and for Europe, driving innovation and enabling world leading science.</w:t>
      </w:r>
    </w:p>
    <w:bookmarkEnd w:id="0"/>
    <w:p w:rsidR="008203D5" w:rsidRP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203D5" w:rsidRP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8203D5">
        <w:rPr>
          <w:rFonts w:ascii="Century Schoolbook" w:hAnsi="Century Schoolbook" w:hint="eastAsia"/>
          <w:sz w:val="28"/>
          <w:szCs w:val="28"/>
        </w:rPr>
        <w:t>□</w:t>
      </w:r>
      <w:r w:rsidRPr="008203D5">
        <w:rPr>
          <w:rFonts w:ascii="Century Schoolbook" w:hAnsi="Century Schoolbook" w:hint="eastAsia"/>
          <w:sz w:val="28"/>
          <w:szCs w:val="28"/>
        </w:rPr>
        <w:tab/>
        <w:t>Under the agreement, the two organizations have agreed to research and develop ultra-high power and ultra-high-speed lasers and utilization technology, ultrafine machining, bio-optics, information and personnel exchanges, and joint research projects.</w:t>
      </w:r>
    </w:p>
    <w:p w:rsidR="008203D5" w:rsidRP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203D5" w:rsidRP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8203D5">
        <w:rPr>
          <w:rFonts w:ascii="Century Schoolbook" w:hAnsi="Century Schoolbook" w:hint="eastAsia"/>
          <w:sz w:val="28"/>
          <w:szCs w:val="28"/>
        </w:rPr>
        <w:t>□</w:t>
      </w:r>
      <w:r w:rsidRPr="008203D5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APRI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 Director </w:t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Hyyong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 Suk said, "I hope that it will be possible to expand the utilization of the technology of ultra-high-speed laser and utilization technology based on this agreement."</w:t>
      </w:r>
    </w:p>
    <w:p w:rsidR="008203D5" w:rsidRP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203D5" w:rsidRP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8203D5">
        <w:rPr>
          <w:rFonts w:ascii="Century Schoolbook" w:hAnsi="Century Schoolbook" w:hint="eastAsia"/>
          <w:sz w:val="28"/>
          <w:szCs w:val="28"/>
        </w:rPr>
        <w:t>□</w:t>
      </w:r>
      <w:r w:rsidRPr="008203D5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HiLASE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 Director Thomas </w:t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Mocek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 said, "I hope that the agreement with </w:t>
      </w:r>
      <w:proofErr w:type="spellStart"/>
      <w:r w:rsidRPr="008203D5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8203D5">
        <w:rPr>
          <w:rFonts w:ascii="Century Schoolbook" w:hAnsi="Century Schoolbook" w:hint="eastAsia"/>
          <w:sz w:val="28"/>
          <w:szCs w:val="28"/>
        </w:rPr>
        <w:t xml:space="preserve"> Advanced Photonics Research Institute, Korea's only research institute in the field of laser optics, will be an opportunity to develop technologies for use in optics as well as for</w:t>
      </w:r>
      <w:r w:rsidRPr="008203D5">
        <w:rPr>
          <w:rFonts w:ascii="Century Schoolbook" w:hAnsi="Century Schoolbook"/>
          <w:sz w:val="28"/>
          <w:szCs w:val="28"/>
        </w:rPr>
        <w:t xml:space="preserve"> ultra-fast lasers."</w:t>
      </w:r>
    </w:p>
    <w:p w:rsidR="008203D5" w:rsidRDefault="008203D5" w:rsidP="008203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8203D5" w:rsidRPr="008203D5" w:rsidRDefault="008203D5" w:rsidP="008203D5">
      <w:pPr>
        <w:jc w:val="center"/>
        <w:rPr>
          <w:rFonts w:eastAsia="Times New Roman" w:cs="Times New Roman"/>
        </w:rPr>
      </w:pPr>
      <w:r w:rsidRPr="008203D5">
        <w:rPr>
          <w:rFonts w:eastAsia="Times New Roman" w:cs="Times New Roman"/>
        </w:rPr>
        <w:fldChar w:fldCharType="begin"/>
      </w:r>
      <w:r w:rsidRPr="008203D5">
        <w:rPr>
          <w:rFonts w:eastAsia="Times New Roman" w:cs="Times New Roman"/>
        </w:rPr>
        <w:instrText xml:space="preserve"> INCLUDEPICTURE "/var/folders/s1/fs3lkh7d33156dfzd15t2yqh0000gn/T/com.microsoft.Word/WebArchiveCopyPasteTempFiles/page2image43744640" \* MERGEFORMATINET </w:instrText>
      </w:r>
      <w:r w:rsidRPr="008203D5">
        <w:rPr>
          <w:rFonts w:eastAsia="Times New Roman" w:cs="Times New Roman"/>
        </w:rPr>
        <w:fldChar w:fldCharType="separate"/>
      </w:r>
      <w:r w:rsidRPr="008203D5">
        <w:rPr>
          <w:rFonts w:eastAsia="Times New Roman" w:cs="Times New Roman"/>
          <w:noProof/>
        </w:rPr>
        <w:drawing>
          <wp:inline distT="0" distB="0" distL="0" distR="0">
            <wp:extent cx="4241800" cy="3175000"/>
            <wp:effectExtent l="0" t="0" r="0" b="0"/>
            <wp:docPr id="1" name="Picture 1" descr="page2image4374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3744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D5">
        <w:rPr>
          <w:rFonts w:eastAsia="Times New Roman" w:cs="Times New Roman"/>
        </w:rPr>
        <w:fldChar w:fldCharType="end"/>
      </w:r>
    </w:p>
    <w:p w:rsidR="00231FF6" w:rsidRPr="008203D5" w:rsidRDefault="008203D5" w:rsidP="008203D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8203D5">
        <w:rPr>
          <w:rFonts w:ascii="Century Schoolbook" w:hAnsi="Century Schoolbook" w:hint="eastAsia"/>
          <w:sz w:val="20"/>
          <w:szCs w:val="20"/>
        </w:rPr>
        <w:t>▲</w:t>
      </w:r>
      <w:r w:rsidRPr="008203D5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8203D5">
        <w:rPr>
          <w:rFonts w:ascii="Century Schoolbook" w:hAnsi="Century Schoolbook" w:hint="eastAsia"/>
          <w:sz w:val="20"/>
          <w:szCs w:val="20"/>
        </w:rPr>
        <w:t>APRI</w:t>
      </w:r>
      <w:proofErr w:type="spellEnd"/>
      <w:r w:rsidRPr="008203D5">
        <w:rPr>
          <w:rFonts w:ascii="Century Schoolbook" w:hAnsi="Century Schoolbook" w:hint="eastAsia"/>
          <w:sz w:val="20"/>
          <w:szCs w:val="20"/>
        </w:rPr>
        <w:t xml:space="preserve"> Director </w:t>
      </w:r>
      <w:proofErr w:type="spellStart"/>
      <w:r w:rsidRPr="008203D5">
        <w:rPr>
          <w:rFonts w:ascii="Century Schoolbook" w:hAnsi="Century Schoolbook" w:hint="eastAsia"/>
          <w:sz w:val="20"/>
          <w:szCs w:val="20"/>
        </w:rPr>
        <w:t>Hyyong</w:t>
      </w:r>
      <w:proofErr w:type="spellEnd"/>
      <w:r w:rsidRPr="008203D5">
        <w:rPr>
          <w:rFonts w:ascii="Century Schoolbook" w:hAnsi="Century Schoolbook" w:hint="eastAsia"/>
          <w:sz w:val="20"/>
          <w:szCs w:val="20"/>
        </w:rPr>
        <w:t xml:space="preserve"> Suk and </w:t>
      </w:r>
      <w:proofErr w:type="spellStart"/>
      <w:r w:rsidRPr="008203D5">
        <w:rPr>
          <w:rFonts w:ascii="Century Schoolbook" w:hAnsi="Century Schoolbook" w:hint="eastAsia"/>
          <w:sz w:val="20"/>
          <w:szCs w:val="20"/>
        </w:rPr>
        <w:t>HiLASE</w:t>
      </w:r>
      <w:proofErr w:type="spellEnd"/>
      <w:r w:rsidRPr="008203D5">
        <w:rPr>
          <w:rFonts w:ascii="Century Schoolbook" w:hAnsi="Century Schoolbook" w:hint="eastAsia"/>
          <w:sz w:val="20"/>
          <w:szCs w:val="20"/>
        </w:rPr>
        <w:t xml:space="preserve"> Director Thomas </w:t>
      </w:r>
      <w:proofErr w:type="spellStart"/>
      <w:r w:rsidRPr="008203D5">
        <w:rPr>
          <w:rFonts w:ascii="Century Schoolbook" w:hAnsi="Century Schoolbook" w:hint="eastAsia"/>
          <w:sz w:val="20"/>
          <w:szCs w:val="20"/>
        </w:rPr>
        <w:t>Mocek</w:t>
      </w:r>
      <w:proofErr w:type="spellEnd"/>
    </w:p>
    <w:sectPr w:rsidR="00231FF6" w:rsidRPr="008203D5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3D5" w:rsidRDefault="008203D5" w:rsidP="00A06336">
      <w:r>
        <w:separator/>
      </w:r>
    </w:p>
  </w:endnote>
  <w:endnote w:type="continuationSeparator" w:id="0">
    <w:p w:rsidR="008203D5" w:rsidRDefault="008203D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3D5" w:rsidRDefault="008203D5" w:rsidP="00A06336">
      <w:r>
        <w:separator/>
      </w:r>
    </w:p>
  </w:footnote>
  <w:footnote w:type="continuationSeparator" w:id="0">
    <w:p w:rsidR="008203D5" w:rsidRDefault="008203D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D5"/>
    <w:rsid w:val="000426FE"/>
    <w:rsid w:val="00231FF6"/>
    <w:rsid w:val="00374E99"/>
    <w:rsid w:val="00606E6D"/>
    <w:rsid w:val="008203D5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28FB"/>
  <w15:chartTrackingRefBased/>
  <w15:docId w15:val="{E1E30AB1-9E9E-BD4B-83BB-673CFE22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283</Words>
  <Characters>1655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2018-11-02T08:21:00Z</dcterms:created>
  <dcterms:modified xsi:type="dcterms:W3CDTF">2018-11-02T08:25:00Z</dcterms:modified>
  <cp:category/>
</cp:coreProperties>
</file>