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de-DE"/>
        </w:rPr>
        <w:t xml:space="preserve">, Industrial </w:t>
      </w:r>
      <w:r>
        <w:rPr>
          <w:rFonts w:ascii="Noto Serif KR Medium" w:hAnsi="Noto Serif KR Medium"/>
          <w:sz w:val="32"/>
          <w:szCs w:val="32"/>
          <w:rtl w:val="0"/>
          <w:lang w:val="en-US"/>
        </w:rPr>
        <w:t>w</w:t>
      </w:r>
      <w:r>
        <w:rPr>
          <w:rFonts w:ascii="Noto Serif KR Medium" w:hAnsi="Noto Serif KR Medium"/>
          <w:sz w:val="32"/>
          <w:szCs w:val="32"/>
          <w:rtl w:val="0"/>
          <w:lang w:val="sv-SE"/>
        </w:rPr>
        <w:t xml:space="preserve">aste </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Development of long-term operation solar energy conversion system to produce high value-added products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Sanghan Lee's team from the School of Materials Science and Engineering developed a solar energy conversion system that maintains performance even after long-term operation (previously 3 hours </w:t>
      </w:r>
      <w:r>
        <w:rPr>
          <w:rFonts w:ascii="Noto Serif KR" w:hAnsi="Noto Serif KR" w:hint="default"/>
          <w:sz w:val="20"/>
          <w:szCs w:val="20"/>
          <w:rtl w:val="0"/>
        </w:rPr>
        <w:t xml:space="preserve">→ </w:t>
      </w:r>
      <w:r>
        <w:rPr>
          <w:rFonts w:ascii="Noto Serif KR" w:hAnsi="Noto Serif KR"/>
          <w:sz w:val="20"/>
          <w:szCs w:val="20"/>
          <w:rtl w:val="0"/>
          <w:lang w:val="en-US"/>
        </w:rPr>
        <w:t>over 18 hours, 86.1% efficiency)... Producing cosmetics and anticancer antibiotic raw materials (glyceraldehyde) from industrial waste (glycerol) while simultaneously producing green hydrogen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"Overcoming the limitations of industrial waste conversion using solar energy" published in the international academic journal </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53078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53078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Sanghan Lee and students of the combined master's and doctoral program Yoonsung Jung and Seunghwan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Technology that uses solar energy to turn industrial waste into high value-added products is gaining attention. To do this, the photoelectrode* must maintain its performance for a sufficiently long period of time, but this has not been possible with current solar energy conversion systems.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Korean researchers have introduced a solar energy conversion system that can produce high value-added materials for a long time using inexpensive, highly efficient, and stable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photoelectrode: A medium that absorbs light and emits or absorbs electrons to generate electrical energy or promote chemical reactions.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research team led by Professor Sanghan Lee of the School of Materials Science and Engineering has developed a solar energy conversion system that can produce glyceraldehyde*, which is used as a raw material for cosmetics and anticancer antibiotics, from glycerol, an industrial waste product.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glyceraldehyde: One of the products of glycerol oxidation reaction and is used as a raw material for skin care products in the cosmetics industry and as a raw material for anticancer or antibiotic products in the pharmaceutical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Glycerol is mainly produced as a byproduct in the manufacturing process of environmentally friendly biodiesel* fuel and is currently being discarded as biomass* due to excessive supply.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task is very challenging because in the process of converting waste into high value-added materials, unusable materials can easily be generated, and system contamination by waste hinders the operation of solar energy conversion systems for a long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in order to commercialize the high value-added conversion of industrial waste through photoelectrochemical reaction, it is necessary to develop a technology that enables conversion into high value-added products without performance degradation during long-term 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biodiesel: A renewable fuel made from vegetable oil or animal fat. It is an environmentally friendly energy source that can replace fossil fuel-based diesel as a renewable and sustainable energy resource.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biomass: Biomass refers to organic substances derived from plants, animals, microorganisms, etc. that can be used as energy or resources, and unlike fossil fuels, it is an environmentally friendly and circulable energy source.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succeeded in controlling oxygen vacancies limited to the photoelectrode surface by introducing the oxygen vacancy engineering technique*. Compared to the existing system that could operate for 3 hours, the solar energy conversion system using the photoelectrode grafted with this technology maintained a product conversion efficiency of 86.1% for more than 18 hours.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365644"/>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36564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an oxygen pore-tuned photoelectrode. The photoelectrode fabricated in this way converts glycerol into glyceraldehyde using solar energy.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explained that this shows the highest efficiency and stability among the research results related to solar energy conversion systems targeting glycerol reported to date. In addition, a high photocurrent of 2.58 mA</w:t>
      </w:r>
      <w:r>
        <w:rPr>
          <w:rFonts w:ascii="Noto Serif KR" w:hAnsi="Noto Serif KR" w:hint="default"/>
          <w:sz w:val="20"/>
          <w:szCs w:val="20"/>
          <w:rtl w:val="0"/>
          <w:lang w:val="de-DE"/>
        </w:rPr>
        <w:t>·</w:t>
      </w:r>
      <w:r>
        <w:rPr>
          <w:rFonts w:ascii="Noto Serif KR" w:hAnsi="Noto Serif KR"/>
          <w:sz w:val="20"/>
          <w:szCs w:val="20"/>
          <w:rtl w:val="0"/>
        </w:rPr>
        <w:t>cm</w:t>
      </w:r>
      <w:r>
        <w:rPr>
          <w:rFonts w:ascii="Noto Serif KR" w:hAnsi="Noto Serif KR"/>
          <w:sz w:val="20"/>
          <w:szCs w:val="20"/>
          <w:vertAlign w:val="superscript"/>
          <w:rtl w:val="0"/>
        </w:rPr>
        <w:t>-2</w:t>
      </w:r>
      <w:r>
        <w:rPr>
          <w:rFonts w:ascii="Noto Serif KR" w:hAnsi="Noto Serif KR"/>
          <w:sz w:val="20"/>
          <w:szCs w:val="20"/>
          <w:rtl w:val="0"/>
          <w:lang w:val="en-US"/>
        </w:rPr>
        <w:t xml:space="preserve"> and a high value-added material production efficiency of 378.8 mmol</w:t>
      </w:r>
      <w:r>
        <w:rPr>
          <w:rFonts w:ascii="Noto Serif KR" w:hAnsi="Noto Serif KR" w:hint="default"/>
          <w:sz w:val="20"/>
          <w:szCs w:val="20"/>
          <w:rtl w:val="0"/>
          <w:lang w:val="de-DE"/>
        </w:rPr>
        <w:t>·</w:t>
      </w:r>
      <w:r>
        <w:rPr>
          <w:rFonts w:ascii="Noto Serif KR" w:hAnsi="Noto Serif KR"/>
          <w:sz w:val="20"/>
          <w:szCs w:val="20"/>
          <w:rtl w:val="0"/>
        </w:rPr>
        <w:t>m</w:t>
      </w:r>
      <w:r>
        <w:rPr>
          <w:rFonts w:ascii="Noto Serif KR" w:hAnsi="Noto Serif KR"/>
          <w:sz w:val="20"/>
          <w:szCs w:val="20"/>
          <w:vertAlign w:val="superscript"/>
          <w:rtl w:val="0"/>
        </w:rPr>
        <w:t>-2</w:t>
      </w:r>
      <w:r>
        <w:rPr>
          <w:rFonts w:ascii="Noto Serif KR" w:hAnsi="Noto Serif KR" w:hint="default"/>
          <w:sz w:val="20"/>
          <w:szCs w:val="20"/>
          <w:rtl w:val="0"/>
          <w:lang w:val="de-DE"/>
        </w:rPr>
        <w:t>·</w:t>
      </w:r>
      <w:r>
        <w:rPr>
          <w:rFonts w:ascii="Noto Serif KR" w:hAnsi="Noto Serif KR"/>
          <w:sz w:val="20"/>
          <w:szCs w:val="20"/>
          <w:rtl w:val="0"/>
        </w:rPr>
        <w:t>h</w:t>
      </w:r>
      <w:r>
        <w:rPr>
          <w:rFonts w:ascii="Noto Serif KR" w:hAnsi="Noto Serif KR"/>
          <w:sz w:val="20"/>
          <w:szCs w:val="20"/>
          <w:vertAlign w:val="superscript"/>
          <w:rtl w:val="0"/>
          <w:lang w:val="ru-RU"/>
        </w:rPr>
        <w:t>-1</w:t>
      </w:r>
      <w:r>
        <w:rPr>
          <w:rFonts w:ascii="Noto Serif KR" w:hAnsi="Noto Serif KR"/>
          <w:sz w:val="20"/>
          <w:szCs w:val="20"/>
          <w:rtl w:val="0"/>
          <w:lang w:val="en-US"/>
        </w:rPr>
        <w:t xml:space="preserve"> were achieved.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oxygen vacancy control technology: Oxygen vacancies are a state in which oxygen atoms are deficient in an oxide crystal structure, and they have a significant impact on the electronic, structural, and chemical properties of a material. Oxygen vacancy control technology is a technology that can control vacancies only in the desired area of </w:t>
      </w:r>
      <w:r>
        <w:rPr>
          <w:rFonts w:ascii="Arial Unicode MS" w:cs="Arial Unicode MS" w:hAnsi="Arial Unicode MS" w:eastAsia="Arial Unicode MS" w:hint="default"/>
          <w:b w:val="0"/>
          <w:bCs w:val="0"/>
          <w:i w:val="0"/>
          <w:iCs w:val="0"/>
          <w:sz w:val="16"/>
          <w:szCs w:val="16"/>
          <w:rtl w:val="0"/>
          <w:lang w:val="es-ES_tradnl"/>
        </w:rPr>
        <w:t>​​</w:t>
      </w:r>
      <w:r>
        <w:rPr>
          <w:rFonts w:ascii="Noto Serif KR" w:hAnsi="Noto Serif KR"/>
          <w:sz w:val="16"/>
          <w:szCs w:val="16"/>
          <w:rtl w:val="0"/>
          <w:lang w:val="en-US"/>
        </w:rPr>
        <w:t>the oxide crystal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succeeded in producing green hydrogen by utilizing the reduction reaction that occurs along with the oxidation reaction in the process of producing glyceraldehyde from glycerol. Through this, the possibility of implementing an economical and eco-friendly system that can produce hydrogen while converting industrial waste was presented.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1316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281316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Performance evaluation of the oxygen pore-adjusted photoelectrode developed by the research team. The research team</w:t>
      </w:r>
      <w:r>
        <w:rPr>
          <w:rFonts w:ascii="Noto Serif KR" w:hAnsi="Noto Serif KR" w:hint="default"/>
          <w:sz w:val="16"/>
          <w:szCs w:val="16"/>
          <w:rtl w:val="1"/>
        </w:rPr>
        <w:t>’</w:t>
      </w:r>
      <w:r>
        <w:rPr>
          <w:rFonts w:ascii="Noto Serif KR" w:hAnsi="Noto Serif KR"/>
          <w:sz w:val="16"/>
          <w:szCs w:val="16"/>
          <w:rtl w:val="0"/>
          <w:lang w:val="en-US"/>
        </w:rPr>
        <w:t>s photoelectrode was maintained for a long time without significant performance degradation, showing the highest stability performance value among glycerol-related studies reported to date.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Sanghan Lee said, "Through this study, we have overcome the efficiency and stability issues that are major issues in industrial waste conversion, and in particular, the solar energy conversion system based on this will greatly contribute to advancing the commercialization of waste value-added and hydrogen production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led by Professor Sanghan Lee and participated by Yoonsung Jung and Seunghwan Kim, integrated master's and doctoral students, was conducted with the support of the Urban Waste Gasification Material Innovative Conversion Leading Research Center Project, Future Hydrogen Source Technology Development Project, and GIST-MIT Joint Research Project supported by the National Research Foundation of Korea, and was published online on October 24, 2024, in the top 7% international academic journal in the field of applied physics</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w:t>
      </w:r>
      <w:r>
        <w:rPr>
          <w:rFonts w:ascii="Noto Serif KR" w:hAnsi="Noto Serif KR"/>
          <w:sz w:val="20"/>
          <w:szCs w:val="20"/>
          <w:rtl w:val="0"/>
          <w:lang w:val="it-IT"/>
        </w:rPr>
        <w:t>(IF=13.0).</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