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A"/>
        <w:spacing w:before="0" w:line="312" w:lineRule="auto"/>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page">
              <wp:posOffset>373983</wp:posOffset>
            </wp:positionH>
            <wp:positionV relativeFrom="page">
              <wp:posOffset>556264</wp:posOffset>
            </wp:positionV>
            <wp:extent cx="1489783" cy="1489783"/>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1489783" cy="1489783"/>
                    </a:xfrm>
                    <a:prstGeom prst="rect">
                      <a:avLst/>
                    </a:prstGeom>
                    <a:ln w="12700" cap="flat">
                      <a:noFill/>
                      <a:miter lim="400000"/>
                    </a:ln>
                    <a:effectLst/>
                  </pic:spPr>
                </pic:pic>
              </a:graphicData>
            </a:graphic>
          </wp:anchor>
        </w:drawing>
      </w:r>
    </w:p>
    <w:p>
      <w:pPr>
        <w:pStyle w:val="Body A"/>
        <w:spacing w:before="0" w:line="312" w:lineRule="auto"/>
        <w:jc w:val="center"/>
        <w:rPr>
          <w:rFonts w:ascii="Calisto MT" w:cs="Calisto MT" w:hAnsi="Calisto MT" w:eastAsia="Calisto MT"/>
          <w:outline w:val="0"/>
          <w:color w:val="212121"/>
          <w:sz w:val="36"/>
          <w:szCs w:val="36"/>
          <w:u w:color="212121"/>
          <w14:textFill>
            <w14:solidFill>
              <w14:srgbClr w14:val="212121"/>
            </w14:solidFill>
          </w14:textFill>
        </w:rPr>
      </w:pPr>
      <w:r>
        <w:rPr>
          <w:rFonts w:ascii="Calisto MT" w:hAnsi="Calisto MT"/>
          <w:outline w:val="0"/>
          <w:color w:val="212121"/>
          <w:sz w:val="36"/>
          <w:szCs w:val="36"/>
          <w:u w:color="212121"/>
          <w:rtl w:val="0"/>
          <w:lang w:val="en-US"/>
          <w14:textFill>
            <w14:solidFill>
              <w14:srgbClr w14:val="212121"/>
            </w14:solidFill>
          </w14:textFill>
        </w:rPr>
        <w:t>Gwangju Institute of Science and Technology</w:t>
      </w:r>
    </w:p>
    <w:p>
      <w:pPr>
        <w:pStyle w:val="Body A"/>
        <w:spacing w:before="0" w:line="312" w:lineRule="auto"/>
        <w:jc w:val="center"/>
        <w:rPr>
          <w:rStyle w:val="None"/>
          <w:rFonts w:ascii="Calisto MT" w:cs="Calisto MT" w:hAnsi="Calisto MT" w:eastAsia="Calisto MT"/>
          <w:outline w:val="0"/>
          <w:color w:val="424242"/>
          <w:sz w:val="32"/>
          <w:szCs w:val="32"/>
          <w:u w:color="424242"/>
          <w14:textFill>
            <w14:solidFill>
              <w14:srgbClr w14:val="424242"/>
            </w14:solidFill>
          </w14:textFill>
        </w:rPr>
      </w:pPr>
      <w:r>
        <w:rPr>
          <w:rFonts w:ascii="Calisto MT" w:hAnsi="Calisto MT"/>
          <w:outline w:val="0"/>
          <w:color w:val="424242"/>
          <w:sz w:val="32"/>
          <w:szCs w:val="32"/>
          <w:u w:color="424242"/>
          <w:rtl w:val="0"/>
          <w:lang w:val="en-US"/>
          <w14:textFill>
            <w14:solidFill>
              <w14:srgbClr w14:val="424242"/>
            </w14:solidFill>
          </w14:textFill>
        </w:rPr>
        <w:t xml:space="preserve">Official Press Release </w:t>
      </w:r>
      <w:r>
        <w:rPr>
          <w:rFonts w:ascii="Calisto MT" w:hAnsi="Calisto MT" w:hint="default"/>
          <w:outline w:val="0"/>
          <w:color w:val="424242"/>
          <w:sz w:val="32"/>
          <w:szCs w:val="32"/>
          <w:u w:color="424242"/>
          <w:rtl w:val="0"/>
          <w:lang w:val="en-US"/>
          <w14:textFill>
            <w14:solidFill>
              <w14:srgbClr w14:val="424242"/>
            </w14:solidFill>
          </w14:textFill>
        </w:rPr>
        <w:t xml:space="preserve">— </w:t>
      </w:r>
      <w:r>
        <w:rPr>
          <w:rStyle w:val="Hyperlink.0"/>
        </w:rPr>
        <w:fldChar w:fldCharType="begin" w:fldLock="0"/>
      </w:r>
      <w:r>
        <w:rPr>
          <w:rStyle w:val="Hyperlink.0"/>
        </w:rPr>
        <w:instrText xml:space="preserve"> HYPERLINK "https://www.gist.ac.kr"</w:instrText>
      </w:r>
      <w:r>
        <w:rPr>
          <w:rStyle w:val="Hyperlink.0"/>
        </w:rPr>
        <w:fldChar w:fldCharType="separate" w:fldLock="0"/>
      </w:r>
      <w:r>
        <w:rPr>
          <w:rStyle w:val="Hyperlink.0"/>
          <w:rtl w:val="0"/>
          <w:lang w:val="en-US"/>
        </w:rPr>
        <w:t>https://www.gist.ac.kr</w:t>
      </w:r>
      <w:r>
        <w:rPr/>
        <w:fldChar w:fldCharType="end" w:fldLock="0"/>
      </w:r>
    </w:p>
    <w:p>
      <w:pPr>
        <w:pStyle w:val="Body A"/>
        <w:spacing w:before="0" w:line="312" w:lineRule="auto"/>
        <w:rPr>
          <w:rStyle w:val="None"/>
          <w:rFonts w:ascii="Iowan Old Style Roman" w:cs="Iowan Old Style Roman" w:hAnsi="Iowan Old Style Roman" w:eastAsia="Iowan Old Style Roman"/>
          <w:sz w:val="20"/>
          <w:szCs w:val="20"/>
        </w:rPr>
      </w:pPr>
    </w:p>
    <w:p>
      <w:pPr>
        <w:pStyle w:val="Body A"/>
        <w:spacing w:before="0" w:line="288" w:lineRule="auto"/>
        <w:rPr>
          <w:rStyle w:val="None"/>
          <w:rFonts w:ascii="Prestige 12 Pitch BT" w:cs="Prestige 12 Pitch BT" w:hAnsi="Prestige 12 Pitch BT" w:eastAsia="Prestige 12 Pitch BT"/>
          <w:sz w:val="20"/>
          <w:szCs w:val="20"/>
        </w:rPr>
      </w:pPr>
      <w:r>
        <w:rPr>
          <w:rStyle w:val="None"/>
          <w:rFonts w:ascii="Iowan Old Style Roman" w:cs="Iowan Old Style Roman" w:hAnsi="Iowan Old Style Roman" w:eastAsia="Iowan Old Style Roman"/>
        </w:rPr>
        <mc:AlternateContent>
          <mc:Choice Requires="wps">
            <w:drawing xmlns:a="http://schemas.openxmlformats.org/drawingml/2006/main">
              <wp:anchor distT="0" distB="0" distL="0" distR="0" simplePos="0" relativeHeight="251661312" behindDoc="0" locked="0" layoutInCell="1" allowOverlap="1">
                <wp:simplePos x="0" y="0"/>
                <wp:positionH relativeFrom="page">
                  <wp:posOffset>2658110</wp:posOffset>
                </wp:positionH>
                <wp:positionV relativeFrom="line">
                  <wp:posOffset>358841</wp:posOffset>
                </wp:positionV>
                <wp:extent cx="0" cy="1375079"/>
                <wp:effectExtent l="0" t="0" r="0" b="0"/>
                <wp:wrapNone/>
                <wp:docPr id="1073741826" name="officeArt object" descr="Line"/>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209.3pt;margin-top:28.3pt;width:0.0pt;height:108.3pt;z-index:251661312;mso-position-horizontal:absolute;mso-position-horizontal-relative:page;mso-position-vertical:absolute;mso-position-vertical-relative:line;mso-wrap-distance-left:0.0pt;mso-wrap-distance-top:0.0pt;mso-wrap-distance-right:0.0pt;mso-wrap-distance-bottom:0.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page"/>
              </v:line>
            </w:pict>
          </mc:Fallback>
        </mc:AlternateContent>
      </w:r>
    </w:p>
    <w:p>
      <w:pPr>
        <w:pStyle w:val="Body A"/>
        <w:spacing w:before="0" w:line="288" w:lineRule="auto"/>
        <w:jc w:val="both"/>
        <w:rPr>
          <w:rStyle w:val="None"/>
          <w:rFonts w:ascii="Prestige 12 Pitch BT" w:cs="Prestige 12 Pitch BT" w:hAnsi="Prestige 12 Pitch BT" w:eastAsia="Prestige 12 Pitch BT"/>
          <w:sz w:val="20"/>
          <w:szCs w:val="20"/>
        </w:rPr>
      </w:pPr>
      <w:r>
        <w:rPr>
          <w:rStyle w:val="None"/>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5" cy="1601392"/>
                <wp:effectExtent l="0" t="0" r="0" b="0"/>
                <wp:docPr id="1073741827" name="officeArt object" descr="Section of Dongsun Cho   Nayeong Lee…"/>
                <wp:cNvGraphicFramePr/>
                <a:graphic xmlns:a="http://schemas.openxmlformats.org/drawingml/2006/main">
                  <a:graphicData uri="http://schemas.microsoft.com/office/word/2010/wordprocessingShape">
                    <wps:wsp>
                      <wps:cNvSpPr txBox="1"/>
                      <wps:spPr>
                        <a:xfrm>
                          <a:off x="0" y="0"/>
                          <a:ext cx="5702175" cy="1601392"/>
                        </a:xfrm>
                        <a:prstGeom prst="rect">
                          <a:avLst/>
                        </a:prstGeom>
                        <a:solidFill>
                          <a:srgbClr val="EBEBEB"/>
                        </a:solidFill>
                        <a:ln w="25400" cap="flat">
                          <a:solidFill>
                            <a:srgbClr val="D6D6D6"/>
                          </a:solidFill>
                          <a:prstDash val="solid"/>
                          <a:miter lim="400000"/>
                        </a:ln>
                        <a:effectLst/>
                      </wps:spPr>
                      <wps:txbx>
                        <w:txbxContent>
                          <w:p>
                            <w:pPr>
                              <w:pStyle w:val="Body B"/>
                              <w:rPr>
                                <w:rStyle w:val="None"/>
                                <w:rFonts w:ascii="Prestige 12 Pitch BT" w:cs="Prestige 12 Pitch BT" w:hAnsi="Prestige 12 Pitch BT" w:eastAsia="Prestige 12 Pitch BT"/>
                                <w:sz w:val="6"/>
                                <w:szCs w:val="6"/>
                              </w:rPr>
                            </w:pPr>
                          </w:p>
                          <w:p>
                            <w:pPr>
                              <w:pStyle w:val="Body B"/>
                              <w:rPr>
                                <w:rStyle w:val="None"/>
                                <w:rFonts w:ascii="Prestige 12 Pitch BT" w:cs="Prestige 12 Pitch BT" w:hAnsi="Prestige 12 Pitch BT" w:eastAsia="Prestige 12 Pitch BT"/>
                                <w:sz w:val="18"/>
                                <w:szCs w:val="18"/>
                              </w:rPr>
                            </w:pPr>
                            <w:r>
                              <w:rPr>
                                <w:rStyle w:val="None"/>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Style w:val="None"/>
                                <w:rFonts w:ascii="Prestige 12 Pitch BT" w:cs="Prestige 12 Pitch BT" w:hAnsi="Prestige 12 Pitch BT" w:eastAsia="Prestige 12 Pitch BT"/>
                                <w:sz w:val="18"/>
                                <w:szCs w:val="18"/>
                                <w:rtl w:val="0"/>
                                <w:lang w:val="en-US"/>
                              </w:rPr>
                              <w:tab/>
                              <w:t>Dongsun Cho</w:t>
                            </w:r>
                            <w:r>
                              <w:rPr>
                                <w:rStyle w:val="None"/>
                                <w:rFonts w:ascii="Prestige 12 Pitch BT" w:cs="Prestige 12 Pitch BT" w:hAnsi="Prestige 12 Pitch BT" w:eastAsia="Prestige 12 Pitch BT"/>
                                <w:sz w:val="18"/>
                                <w:szCs w:val="18"/>
                              </w:rPr>
                              <w:tab/>
                              <w:tab/>
                              <w:tab/>
                            </w:r>
                            <w:r>
                              <w:rPr>
                                <w:rStyle w:val="None"/>
                                <w:rFonts w:ascii="Prestige 12 Pitch BT" w:hAnsi="Prestige 12 Pitch BT"/>
                                <w:sz w:val="18"/>
                                <w:szCs w:val="18"/>
                                <w:rtl w:val="0"/>
                                <w:lang w:val="en-US"/>
                              </w:rPr>
                              <w:t>Nayeong Lee</w:t>
                            </w:r>
                          </w:p>
                          <w:p>
                            <w:pPr>
                              <w:pStyle w:val="Body B"/>
                              <w:rPr>
                                <w:rStyle w:val="None"/>
                                <w:rFonts w:ascii="Prestige 12 Pitch BT" w:cs="Prestige 12 Pitch BT" w:hAnsi="Prestige 12 Pitch BT" w:eastAsia="Prestige 12 Pitch BT"/>
                                <w:sz w:val="18"/>
                                <w:szCs w:val="18"/>
                              </w:rPr>
                            </w:pPr>
                            <w:r>
                              <w:rPr>
                                <w:rStyle w:val="None"/>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Style w:val="None"/>
                                <w:rFonts w:ascii="Prestige 12 Pitch BT" w:cs="Prestige 12 Pitch BT" w:hAnsi="Prestige 12 Pitch BT" w:eastAsia="Prestige 12 Pitch BT"/>
                                <w:sz w:val="18"/>
                                <w:szCs w:val="18"/>
                              </w:rPr>
                              <w:tab/>
                            </w:r>
                            <w:r>
                              <w:rPr>
                                <w:rStyle w:val="None"/>
                                <w:rFonts w:ascii="Prestige 12 Pitch BT" w:hAnsi="Prestige 12 Pitch BT"/>
                                <w:sz w:val="18"/>
                                <w:szCs w:val="18"/>
                                <w:rtl w:val="0"/>
                                <w:lang w:val="en-US"/>
                              </w:rPr>
                              <w:t>Section Chief</w:t>
                              <w:tab/>
                            </w:r>
                            <w:r>
                              <w:rPr>
                                <w:rStyle w:val="None"/>
                                <w:rFonts w:ascii="Prestige 12 Pitch BT" w:cs="Prestige 12 Pitch BT" w:hAnsi="Prestige 12 Pitch BT" w:eastAsia="Prestige 12 Pitch BT"/>
                                <w:sz w:val="18"/>
                                <w:szCs w:val="18"/>
                              </w:rPr>
                              <w:tab/>
                              <w:tab/>
                            </w:r>
                            <w:r>
                              <w:rPr>
                                <w:rStyle w:val="None"/>
                                <w:rFonts w:ascii="Prestige 12 Pitch BT" w:hAnsi="Prestige 12 Pitch BT"/>
                                <w:sz w:val="18"/>
                                <w:szCs w:val="18"/>
                                <w:rtl w:val="0"/>
                                <w:lang w:val="pt-PT"/>
                              </w:rPr>
                              <w:t>Senior Administrator</w:t>
                            </w:r>
                          </w:p>
                          <w:p>
                            <w:pPr>
                              <w:pStyle w:val="Body B"/>
                              <w:rPr>
                                <w:rStyle w:val="None"/>
                                <w:rFonts w:ascii="Prestige 12 Pitch BT" w:cs="Prestige 12 Pitch BT" w:hAnsi="Prestige 12 Pitch BT" w:eastAsia="Prestige 12 Pitch BT"/>
                                <w:sz w:val="18"/>
                                <w:szCs w:val="18"/>
                              </w:rPr>
                            </w:pPr>
                            <w:r>
                              <w:rPr>
                                <w:rStyle w:val="None"/>
                                <w:rFonts w:ascii="Prestige 12 Pitch BT" w:cs="Prestige 12 Pitch BT" w:hAnsi="Prestige 12 Pitch BT" w:eastAsia="Prestige 12 Pitch BT"/>
                                <w:sz w:val="18"/>
                                <w:szCs w:val="18"/>
                              </w:rPr>
                              <w:tab/>
                              <w:tab/>
                            </w:r>
                            <w:r>
                              <w:rPr>
                                <w:rStyle w:val="None"/>
                                <w:rFonts w:ascii="Prestige 12 Pitch BT" w:cs="Prestige 12 Pitch BT" w:hAnsi="Prestige 12 Pitch BT" w:eastAsia="Prestige 12 Pitch BT"/>
                                <w:sz w:val="18"/>
                                <w:szCs w:val="18"/>
                                <w:rtl w:val="0"/>
                                <w:lang w:val="en-US"/>
                              </w:rPr>
                              <w:tab/>
                              <w:tab/>
                              <w:t>0</w:t>
                            </w:r>
                            <w:r>
                              <w:rPr>
                                <w:rStyle w:val="None"/>
                                <w:rFonts w:ascii="Prestige 12 Pitch BT" w:hAnsi="Prestige 12 Pitch BT"/>
                                <w:sz w:val="18"/>
                                <w:szCs w:val="18"/>
                                <w:rtl w:val="0"/>
                              </w:rPr>
                              <w:t>62-715-2061</w:t>
                              <w:tab/>
                            </w:r>
                            <w:r>
                              <w:rPr>
                                <w:rStyle w:val="None"/>
                                <w:rFonts w:ascii="Prestige 12 Pitch BT" w:cs="Prestige 12 Pitch BT" w:hAnsi="Prestige 12 Pitch BT" w:eastAsia="Prestige 12 Pitch BT"/>
                                <w:sz w:val="18"/>
                                <w:szCs w:val="18"/>
                                <w:rtl w:val="0"/>
                                <w:lang w:val="en-US"/>
                              </w:rPr>
                              <w:tab/>
                              <w:tab/>
                              <w:t>0</w:t>
                            </w:r>
                            <w:r>
                              <w:rPr>
                                <w:rStyle w:val="None"/>
                                <w:rFonts w:ascii="Prestige 12 Pitch BT" w:hAnsi="Prestige 12 Pitch BT"/>
                                <w:sz w:val="18"/>
                                <w:szCs w:val="18"/>
                                <w:rtl w:val="0"/>
                              </w:rPr>
                              <w:t>62-715-2062</w:t>
                            </w:r>
                          </w:p>
                          <w:p>
                            <w:pPr>
                              <w:pStyle w:val="Body B"/>
                              <w:rPr>
                                <w:rStyle w:val="None"/>
                                <w:rFonts w:ascii="Prestige 12 Pitch BT" w:cs="Prestige 12 Pitch BT" w:hAnsi="Prestige 12 Pitch BT" w:eastAsia="Prestige 12 Pitch BT"/>
                                <w:sz w:val="18"/>
                                <w:szCs w:val="18"/>
                              </w:rPr>
                            </w:pPr>
                          </w:p>
                          <w:p>
                            <w:pPr>
                              <w:pStyle w:val="Body B"/>
                              <w:rPr>
                                <w:rStyle w:val="None"/>
                                <w:rFonts w:ascii="Prestige 12 Pitch BT" w:cs="Prestige 12 Pitch BT" w:hAnsi="Prestige 12 Pitch BT" w:eastAsia="Prestige 12 Pitch BT"/>
                                <w:sz w:val="18"/>
                                <w:szCs w:val="18"/>
                              </w:rPr>
                            </w:pPr>
                            <w:r>
                              <w:rPr>
                                <w:rStyle w:val="None"/>
                                <w:rFonts w:ascii="Prestige 12 Pitch BT" w:cs="Prestige 12 Pitch BT" w:hAnsi="Prestige 12 Pitch BT" w:eastAsia="Prestige 12 Pitch BT"/>
                                <w:sz w:val="18"/>
                                <w:szCs w:val="18"/>
                              </w:rPr>
                              <w:tab/>
                            </w:r>
                            <w:r>
                              <w:rPr>
                                <w:rStyle w:val="None"/>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Style w:val="None"/>
                                <w:rFonts w:ascii="Prestige 12 Pitch BT" w:cs="Prestige 12 Pitch BT" w:hAnsi="Prestige 12 Pitch BT" w:eastAsia="Prestige 12 Pitch BT"/>
                                <w:sz w:val="18"/>
                                <w:szCs w:val="18"/>
                                <w:rtl w:val="0"/>
                                <w:lang w:val="pt-PT"/>
                              </w:rPr>
                              <w:tab/>
                              <w:t>You Seung Su, Administrator</w:t>
                            </w:r>
                          </w:p>
                          <w:p>
                            <w:pPr>
                              <w:pStyle w:val="Body B"/>
                              <w:rPr>
                                <w:rStyle w:val="None"/>
                                <w:rFonts w:ascii="Prestige 12 Pitch BT" w:cs="Prestige 12 Pitch BT" w:hAnsi="Prestige 12 Pitch BT" w:eastAsia="Prestige 12 Pitch BT"/>
                                <w:sz w:val="18"/>
                                <w:szCs w:val="18"/>
                              </w:rPr>
                            </w:pPr>
                            <w:r>
                              <w:rPr>
                                <w:rStyle w:val="None"/>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Style w:val="None"/>
                                <w:rFonts w:ascii="Prestige 12 Pitch BT" w:cs="Prestige 12 Pitch BT" w:hAnsi="Prestige 12 Pitch BT" w:eastAsia="Prestige 12 Pitch BT"/>
                                <w:sz w:val="18"/>
                                <w:szCs w:val="18"/>
                                <w:rtl w:val="0"/>
                                <w:lang w:val="en-US"/>
                              </w:rPr>
                              <w:tab/>
                              <w:t>Section of Public Affairs</w:t>
                            </w:r>
                          </w:p>
                          <w:p>
                            <w:pPr>
                              <w:pStyle w:val="Body B"/>
                              <w:rPr>
                                <w:rStyle w:val="None"/>
                                <w:rFonts w:ascii="Prestige 12 Pitch BT" w:cs="Prestige 12 Pitch BT" w:hAnsi="Prestige 12 Pitch BT" w:eastAsia="Prestige 12 Pitch BT"/>
                                <w:sz w:val="18"/>
                                <w:szCs w:val="18"/>
                              </w:rPr>
                            </w:pPr>
                            <w:r>
                              <w:rPr>
                                <w:rStyle w:val="None"/>
                                <w:rFonts w:ascii="Prestige 12 Pitch BT" w:cs="Prestige 12 Pitch BT" w:hAnsi="Prestige 12 Pitch BT" w:eastAsia="Prestige 12 Pitch BT"/>
                                <w:sz w:val="18"/>
                                <w:szCs w:val="18"/>
                                <w:rtl w:val="0"/>
                              </w:rPr>
                              <w:tab/>
                              <w:tab/>
                              <w:tab/>
                              <w:tab/>
                              <w:t>062-715-2025</w:t>
                            </w:r>
                          </w:p>
                          <w:p>
                            <w:pPr>
                              <w:pStyle w:val="Body B"/>
                              <w:rPr>
                                <w:rStyle w:val="None"/>
                                <w:rFonts w:ascii="Prestige 12 Pitch BT" w:cs="Prestige 12 Pitch BT" w:hAnsi="Prestige 12 Pitch BT" w:eastAsia="Prestige 12 Pitch BT"/>
                                <w:sz w:val="18"/>
                                <w:szCs w:val="18"/>
                              </w:rPr>
                            </w:pPr>
                          </w:p>
                          <w:p>
                            <w:pPr>
                              <w:pStyle w:val="Body B"/>
                            </w:pPr>
                            <w:r>
                              <w:rPr>
                                <w:rStyle w:val="None"/>
                                <w:rFonts w:ascii="Prestige 12 Pitch BT" w:cs="Prestige 12 Pitch BT" w:hAnsi="Prestige 12 Pitch BT" w:eastAsia="Prestige 12 Pitch BT"/>
                                <w:sz w:val="18"/>
                                <w:szCs w:val="18"/>
                              </w:rPr>
                              <w:tab/>
                            </w:r>
                            <w:r>
                              <w:rPr>
                                <w:rStyle w:val="None"/>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Date</w:t>
                            </w:r>
                            <w:r>
                              <w:rPr>
                                <w:rStyle w:val="None"/>
                                <w:rFonts w:ascii="Prestige 12 Pitch BT" w:cs="Prestige 12 Pitch BT" w:hAnsi="Prestige 12 Pitch BT" w:eastAsia="Prestige 12 Pitch BT"/>
                                <w:sz w:val="18"/>
                                <w:szCs w:val="18"/>
                                <w:rtl w:val="0"/>
                                <w:lang w:val="en-US"/>
                              </w:rPr>
                              <w:tab/>
                              <w:t>2021.06.0</w:t>
                            </w:r>
                            <w:r>
                              <w:rPr>
                                <w:rStyle w:val="None"/>
                                <w:rFonts w:ascii="Prestige 12 Pitch BT" w:hAnsi="Prestige 12 Pitch BT"/>
                                <w:sz w:val="18"/>
                                <w:szCs w:val="18"/>
                                <w:rtl w:val="0"/>
                                <w:lang w:val="en-US"/>
                              </w:rPr>
                              <w:t>9</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 B"/>
                        <w:rPr>
                          <w:rStyle w:val="None"/>
                          <w:rFonts w:ascii="Prestige 12 Pitch BT" w:cs="Prestige 12 Pitch BT" w:hAnsi="Prestige 12 Pitch BT" w:eastAsia="Prestige 12 Pitch BT"/>
                          <w:sz w:val="6"/>
                          <w:szCs w:val="6"/>
                        </w:rPr>
                      </w:pPr>
                    </w:p>
                    <w:p>
                      <w:pPr>
                        <w:pStyle w:val="Body B"/>
                        <w:rPr>
                          <w:rStyle w:val="None"/>
                          <w:rFonts w:ascii="Prestige 12 Pitch BT" w:cs="Prestige 12 Pitch BT" w:hAnsi="Prestige 12 Pitch BT" w:eastAsia="Prestige 12 Pitch BT"/>
                          <w:sz w:val="18"/>
                          <w:szCs w:val="18"/>
                        </w:rPr>
                      </w:pPr>
                      <w:r>
                        <w:rPr>
                          <w:rStyle w:val="None"/>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Style w:val="None"/>
                          <w:rFonts w:ascii="Prestige 12 Pitch BT" w:cs="Prestige 12 Pitch BT" w:hAnsi="Prestige 12 Pitch BT" w:eastAsia="Prestige 12 Pitch BT"/>
                          <w:sz w:val="18"/>
                          <w:szCs w:val="18"/>
                          <w:rtl w:val="0"/>
                          <w:lang w:val="en-US"/>
                        </w:rPr>
                        <w:tab/>
                        <w:t>Dongsun Cho</w:t>
                      </w:r>
                      <w:r>
                        <w:rPr>
                          <w:rStyle w:val="None"/>
                          <w:rFonts w:ascii="Prestige 12 Pitch BT" w:cs="Prestige 12 Pitch BT" w:hAnsi="Prestige 12 Pitch BT" w:eastAsia="Prestige 12 Pitch BT"/>
                          <w:sz w:val="18"/>
                          <w:szCs w:val="18"/>
                        </w:rPr>
                        <w:tab/>
                        <w:tab/>
                        <w:tab/>
                      </w:r>
                      <w:r>
                        <w:rPr>
                          <w:rStyle w:val="None"/>
                          <w:rFonts w:ascii="Prestige 12 Pitch BT" w:hAnsi="Prestige 12 Pitch BT"/>
                          <w:sz w:val="18"/>
                          <w:szCs w:val="18"/>
                          <w:rtl w:val="0"/>
                          <w:lang w:val="en-US"/>
                        </w:rPr>
                        <w:t>Nayeong Lee</w:t>
                      </w:r>
                    </w:p>
                    <w:p>
                      <w:pPr>
                        <w:pStyle w:val="Body B"/>
                        <w:rPr>
                          <w:rStyle w:val="None"/>
                          <w:rFonts w:ascii="Prestige 12 Pitch BT" w:cs="Prestige 12 Pitch BT" w:hAnsi="Prestige 12 Pitch BT" w:eastAsia="Prestige 12 Pitch BT"/>
                          <w:sz w:val="18"/>
                          <w:szCs w:val="18"/>
                        </w:rPr>
                      </w:pPr>
                      <w:r>
                        <w:rPr>
                          <w:rStyle w:val="None"/>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Style w:val="None"/>
                          <w:rFonts w:ascii="Prestige 12 Pitch BT" w:cs="Prestige 12 Pitch BT" w:hAnsi="Prestige 12 Pitch BT" w:eastAsia="Prestige 12 Pitch BT"/>
                          <w:sz w:val="18"/>
                          <w:szCs w:val="18"/>
                        </w:rPr>
                        <w:tab/>
                      </w:r>
                      <w:r>
                        <w:rPr>
                          <w:rStyle w:val="None"/>
                          <w:rFonts w:ascii="Prestige 12 Pitch BT" w:hAnsi="Prestige 12 Pitch BT"/>
                          <w:sz w:val="18"/>
                          <w:szCs w:val="18"/>
                          <w:rtl w:val="0"/>
                          <w:lang w:val="en-US"/>
                        </w:rPr>
                        <w:t>Section Chief</w:t>
                        <w:tab/>
                      </w:r>
                      <w:r>
                        <w:rPr>
                          <w:rStyle w:val="None"/>
                          <w:rFonts w:ascii="Prestige 12 Pitch BT" w:cs="Prestige 12 Pitch BT" w:hAnsi="Prestige 12 Pitch BT" w:eastAsia="Prestige 12 Pitch BT"/>
                          <w:sz w:val="18"/>
                          <w:szCs w:val="18"/>
                        </w:rPr>
                        <w:tab/>
                        <w:tab/>
                      </w:r>
                      <w:r>
                        <w:rPr>
                          <w:rStyle w:val="None"/>
                          <w:rFonts w:ascii="Prestige 12 Pitch BT" w:hAnsi="Prestige 12 Pitch BT"/>
                          <w:sz w:val="18"/>
                          <w:szCs w:val="18"/>
                          <w:rtl w:val="0"/>
                          <w:lang w:val="pt-PT"/>
                        </w:rPr>
                        <w:t>Senior Administrator</w:t>
                      </w:r>
                    </w:p>
                    <w:p>
                      <w:pPr>
                        <w:pStyle w:val="Body B"/>
                        <w:rPr>
                          <w:rStyle w:val="None"/>
                          <w:rFonts w:ascii="Prestige 12 Pitch BT" w:cs="Prestige 12 Pitch BT" w:hAnsi="Prestige 12 Pitch BT" w:eastAsia="Prestige 12 Pitch BT"/>
                          <w:sz w:val="18"/>
                          <w:szCs w:val="18"/>
                        </w:rPr>
                      </w:pPr>
                      <w:r>
                        <w:rPr>
                          <w:rStyle w:val="None"/>
                          <w:rFonts w:ascii="Prestige 12 Pitch BT" w:cs="Prestige 12 Pitch BT" w:hAnsi="Prestige 12 Pitch BT" w:eastAsia="Prestige 12 Pitch BT"/>
                          <w:sz w:val="18"/>
                          <w:szCs w:val="18"/>
                        </w:rPr>
                        <w:tab/>
                        <w:tab/>
                      </w:r>
                      <w:r>
                        <w:rPr>
                          <w:rStyle w:val="None"/>
                          <w:rFonts w:ascii="Prestige 12 Pitch BT" w:cs="Prestige 12 Pitch BT" w:hAnsi="Prestige 12 Pitch BT" w:eastAsia="Prestige 12 Pitch BT"/>
                          <w:sz w:val="18"/>
                          <w:szCs w:val="18"/>
                          <w:rtl w:val="0"/>
                          <w:lang w:val="en-US"/>
                        </w:rPr>
                        <w:tab/>
                        <w:tab/>
                        <w:t>0</w:t>
                      </w:r>
                      <w:r>
                        <w:rPr>
                          <w:rStyle w:val="None"/>
                          <w:rFonts w:ascii="Prestige 12 Pitch BT" w:hAnsi="Prestige 12 Pitch BT"/>
                          <w:sz w:val="18"/>
                          <w:szCs w:val="18"/>
                          <w:rtl w:val="0"/>
                        </w:rPr>
                        <w:t>62-715-2061</w:t>
                        <w:tab/>
                      </w:r>
                      <w:r>
                        <w:rPr>
                          <w:rStyle w:val="None"/>
                          <w:rFonts w:ascii="Prestige 12 Pitch BT" w:cs="Prestige 12 Pitch BT" w:hAnsi="Prestige 12 Pitch BT" w:eastAsia="Prestige 12 Pitch BT"/>
                          <w:sz w:val="18"/>
                          <w:szCs w:val="18"/>
                          <w:rtl w:val="0"/>
                          <w:lang w:val="en-US"/>
                        </w:rPr>
                        <w:tab/>
                        <w:tab/>
                        <w:t>0</w:t>
                      </w:r>
                      <w:r>
                        <w:rPr>
                          <w:rStyle w:val="None"/>
                          <w:rFonts w:ascii="Prestige 12 Pitch BT" w:hAnsi="Prestige 12 Pitch BT"/>
                          <w:sz w:val="18"/>
                          <w:szCs w:val="18"/>
                          <w:rtl w:val="0"/>
                        </w:rPr>
                        <w:t>62-715-2062</w:t>
                      </w:r>
                    </w:p>
                    <w:p>
                      <w:pPr>
                        <w:pStyle w:val="Body B"/>
                        <w:rPr>
                          <w:rStyle w:val="None"/>
                          <w:rFonts w:ascii="Prestige 12 Pitch BT" w:cs="Prestige 12 Pitch BT" w:hAnsi="Prestige 12 Pitch BT" w:eastAsia="Prestige 12 Pitch BT"/>
                          <w:sz w:val="18"/>
                          <w:szCs w:val="18"/>
                        </w:rPr>
                      </w:pPr>
                    </w:p>
                    <w:p>
                      <w:pPr>
                        <w:pStyle w:val="Body B"/>
                        <w:rPr>
                          <w:rStyle w:val="None"/>
                          <w:rFonts w:ascii="Prestige 12 Pitch BT" w:cs="Prestige 12 Pitch BT" w:hAnsi="Prestige 12 Pitch BT" w:eastAsia="Prestige 12 Pitch BT"/>
                          <w:sz w:val="18"/>
                          <w:szCs w:val="18"/>
                        </w:rPr>
                      </w:pPr>
                      <w:r>
                        <w:rPr>
                          <w:rStyle w:val="None"/>
                          <w:rFonts w:ascii="Prestige 12 Pitch BT" w:cs="Prestige 12 Pitch BT" w:hAnsi="Prestige 12 Pitch BT" w:eastAsia="Prestige 12 Pitch BT"/>
                          <w:sz w:val="18"/>
                          <w:szCs w:val="18"/>
                        </w:rPr>
                        <w:tab/>
                      </w:r>
                      <w:r>
                        <w:rPr>
                          <w:rStyle w:val="None"/>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Style w:val="None"/>
                          <w:rFonts w:ascii="Prestige 12 Pitch BT" w:cs="Prestige 12 Pitch BT" w:hAnsi="Prestige 12 Pitch BT" w:eastAsia="Prestige 12 Pitch BT"/>
                          <w:sz w:val="18"/>
                          <w:szCs w:val="18"/>
                          <w:rtl w:val="0"/>
                          <w:lang w:val="pt-PT"/>
                        </w:rPr>
                        <w:tab/>
                        <w:t>You Seung Su, Administrator</w:t>
                      </w:r>
                    </w:p>
                    <w:p>
                      <w:pPr>
                        <w:pStyle w:val="Body B"/>
                        <w:rPr>
                          <w:rStyle w:val="None"/>
                          <w:rFonts w:ascii="Prestige 12 Pitch BT" w:cs="Prestige 12 Pitch BT" w:hAnsi="Prestige 12 Pitch BT" w:eastAsia="Prestige 12 Pitch BT"/>
                          <w:sz w:val="18"/>
                          <w:szCs w:val="18"/>
                        </w:rPr>
                      </w:pPr>
                      <w:r>
                        <w:rPr>
                          <w:rStyle w:val="None"/>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Style w:val="None"/>
                          <w:rFonts w:ascii="Prestige 12 Pitch BT" w:cs="Prestige 12 Pitch BT" w:hAnsi="Prestige 12 Pitch BT" w:eastAsia="Prestige 12 Pitch BT"/>
                          <w:sz w:val="18"/>
                          <w:szCs w:val="18"/>
                          <w:rtl w:val="0"/>
                          <w:lang w:val="en-US"/>
                        </w:rPr>
                        <w:tab/>
                        <w:t>Section of Public Affairs</w:t>
                      </w:r>
                    </w:p>
                    <w:p>
                      <w:pPr>
                        <w:pStyle w:val="Body B"/>
                        <w:rPr>
                          <w:rStyle w:val="None"/>
                          <w:rFonts w:ascii="Prestige 12 Pitch BT" w:cs="Prestige 12 Pitch BT" w:hAnsi="Prestige 12 Pitch BT" w:eastAsia="Prestige 12 Pitch BT"/>
                          <w:sz w:val="18"/>
                          <w:szCs w:val="18"/>
                        </w:rPr>
                      </w:pPr>
                      <w:r>
                        <w:rPr>
                          <w:rStyle w:val="None"/>
                          <w:rFonts w:ascii="Prestige 12 Pitch BT" w:cs="Prestige 12 Pitch BT" w:hAnsi="Prestige 12 Pitch BT" w:eastAsia="Prestige 12 Pitch BT"/>
                          <w:sz w:val="18"/>
                          <w:szCs w:val="18"/>
                          <w:rtl w:val="0"/>
                        </w:rPr>
                        <w:tab/>
                        <w:tab/>
                        <w:tab/>
                        <w:tab/>
                        <w:t>062-715-2025</w:t>
                      </w:r>
                    </w:p>
                    <w:p>
                      <w:pPr>
                        <w:pStyle w:val="Body B"/>
                        <w:rPr>
                          <w:rStyle w:val="None"/>
                          <w:rFonts w:ascii="Prestige 12 Pitch BT" w:cs="Prestige 12 Pitch BT" w:hAnsi="Prestige 12 Pitch BT" w:eastAsia="Prestige 12 Pitch BT"/>
                          <w:sz w:val="18"/>
                          <w:szCs w:val="18"/>
                        </w:rPr>
                      </w:pPr>
                    </w:p>
                    <w:p>
                      <w:pPr>
                        <w:pStyle w:val="Body B"/>
                      </w:pPr>
                      <w:r>
                        <w:rPr>
                          <w:rStyle w:val="None"/>
                          <w:rFonts w:ascii="Prestige 12 Pitch BT" w:cs="Prestige 12 Pitch BT" w:hAnsi="Prestige 12 Pitch BT" w:eastAsia="Prestige 12 Pitch BT"/>
                          <w:sz w:val="18"/>
                          <w:szCs w:val="18"/>
                        </w:rPr>
                        <w:tab/>
                      </w:r>
                      <w:r>
                        <w:rPr>
                          <w:rStyle w:val="None"/>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Date</w:t>
                      </w:r>
                      <w:r>
                        <w:rPr>
                          <w:rStyle w:val="None"/>
                          <w:rFonts w:ascii="Prestige 12 Pitch BT" w:cs="Prestige 12 Pitch BT" w:hAnsi="Prestige 12 Pitch BT" w:eastAsia="Prestige 12 Pitch BT"/>
                          <w:sz w:val="18"/>
                          <w:szCs w:val="18"/>
                          <w:rtl w:val="0"/>
                          <w:lang w:val="en-US"/>
                        </w:rPr>
                        <w:tab/>
                        <w:t>2021.06.0</w:t>
                      </w:r>
                      <w:r>
                        <w:rPr>
                          <w:rStyle w:val="None"/>
                          <w:rFonts w:ascii="Prestige 12 Pitch BT" w:hAnsi="Prestige 12 Pitch BT"/>
                          <w:sz w:val="18"/>
                          <w:szCs w:val="18"/>
                          <w:rtl w:val="0"/>
                          <w:lang w:val="en-US"/>
                        </w:rPr>
                        <w:t>9</w:t>
                      </w:r>
                    </w:p>
                  </w:txbxContent>
                </v:textbox>
              </v:shape>
            </w:pict>
          </mc:Fallback>
        </mc:AlternateContent>
      </w:r>
    </w:p>
    <w:p>
      <w:pPr>
        <w:pStyle w:val="Body A"/>
        <w:spacing w:before="0" w:line="288" w:lineRule="auto"/>
        <w:jc w:val="both"/>
        <w:rPr>
          <w:rStyle w:val="None"/>
          <w:rFonts w:ascii="Iowan Old Style Roman" w:cs="Iowan Old Style Roman" w:hAnsi="Iowan Old Style Roman" w:eastAsia="Iowan Old Style Roman"/>
          <w:sz w:val="20"/>
          <w:szCs w:val="20"/>
        </w:rPr>
      </w:pPr>
    </w:p>
    <w:p>
      <w:pPr>
        <w:pStyle w:val="Body A"/>
        <w:spacing w:before="0" w:line="288" w:lineRule="auto"/>
        <w:jc w:val="center"/>
        <w:rPr>
          <w:rStyle w:val="None"/>
          <w:rFonts w:ascii="Iowan Old Style Roman" w:cs="Iowan Old Style Roman" w:hAnsi="Iowan Old Style Roman" w:eastAsia="Iowan Old Style Roman"/>
          <w:sz w:val="32"/>
          <w:szCs w:val="32"/>
        </w:rPr>
      </w:pPr>
      <w:r>
        <w:rPr>
          <w:rStyle w:val="None"/>
          <w:rFonts w:ascii="Iowan Old Style Roman" w:hAnsi="Iowan Old Style Roman"/>
          <w:outline w:val="0"/>
          <w:color w:val="ff2600"/>
          <w:sz w:val="32"/>
          <w:szCs w:val="32"/>
          <w:rtl w:val="0"/>
          <w:lang w:val="en-US"/>
          <w14:textFill>
            <w14:solidFill>
              <w14:srgbClr w14:val="FF2600"/>
            </w14:solidFill>
          </w14:textFill>
        </w:rPr>
        <w:t>G</w:t>
      </w:r>
      <w:r>
        <w:rPr>
          <w:rStyle w:val="None"/>
          <w:rFonts w:ascii="Iowan Old Style Roman" w:hAnsi="Iowan Old Style Roman"/>
          <w:sz w:val="32"/>
          <w:szCs w:val="32"/>
          <w:rtl w:val="0"/>
          <w:lang w:val="en-US"/>
        </w:rPr>
        <w:t>IST is 'World's Top 4' in science and technology research</w:t>
      </w:r>
    </w:p>
    <w:p>
      <w:pPr>
        <w:pStyle w:val="Body A"/>
        <w:spacing w:before="0" w:line="288" w:lineRule="auto"/>
        <w:ind w:left="360" w:hanging="360"/>
        <w:jc w:val="both"/>
        <w:rPr>
          <w:rStyle w:val="None"/>
          <w:rFonts w:ascii="Iowan Old Style Roman" w:cs="Iowan Old Style Roman" w:hAnsi="Iowan Old Style Roman" w:eastAsia="Iowan Old Style Roman"/>
        </w:rPr>
      </w:pPr>
      <w:r>
        <w:rPr>
          <w:rStyle w:val="None"/>
          <w:rFonts w:ascii="Iowan Old Style Roman" w:cs="Iowan Old Style Roman" w:hAnsi="Iowan Old Style Roman" w:eastAsia="Iowan Old Style Roman"/>
        </w:rPr>
        <w:drawing xmlns:a="http://schemas.openxmlformats.org/drawingml/2006/main">
          <wp:anchor distT="0" distB="0" distL="0" distR="0" simplePos="0" relativeHeight="251659264" behindDoc="0" locked="0" layoutInCell="1" allowOverlap="1">
            <wp:simplePos x="0" y="0"/>
            <wp:positionH relativeFrom="page">
              <wp:posOffset>1870113</wp:posOffset>
            </wp:positionH>
            <wp:positionV relativeFrom="page">
              <wp:posOffset>1403440</wp:posOffset>
            </wp:positionV>
            <wp:extent cx="4771986" cy="38100"/>
            <wp:effectExtent l="0" t="0" r="0" b="0"/>
            <wp:wrapNone/>
            <wp:docPr id="1073741828" name="officeArt object" descr="Line Line"/>
            <wp:cNvGraphicFramePr/>
            <a:graphic xmlns:a="http://schemas.openxmlformats.org/drawingml/2006/main">
              <a:graphicData uri="http://schemas.openxmlformats.org/drawingml/2006/picture">
                <pic:pic xmlns:pic="http://schemas.openxmlformats.org/drawingml/2006/picture">
                  <pic:nvPicPr>
                    <pic:cNvPr id="1073741828" name="Line Line" descr="Line Line"/>
                    <pic:cNvPicPr>
                      <a:picLocks noChangeAspect="1"/>
                    </pic:cNvPicPr>
                  </pic:nvPicPr>
                  <pic:blipFill>
                    <a:blip r:embed="rId5">
                      <a:alphaModFix amt="75253"/>
                      <a:extLst/>
                    </a:blip>
                    <a:stretch>
                      <a:fillRect/>
                    </a:stretch>
                  </pic:blipFill>
                  <pic:spPr>
                    <a:xfrm>
                      <a:off x="0" y="0"/>
                      <a:ext cx="4771986" cy="38100"/>
                    </a:xfrm>
                    <a:prstGeom prst="rect">
                      <a:avLst/>
                    </a:prstGeom>
                    <a:ln w="12700" cap="flat">
                      <a:noFill/>
                      <a:miter lim="400000"/>
                    </a:ln>
                    <a:effectLst/>
                  </pic:spPr>
                </pic:pic>
              </a:graphicData>
            </a:graphic>
          </wp:anchor>
        </w:drawing>
      </w:r>
      <w:r>
        <w:rPr>
          <w:rStyle w:val="None"/>
          <w:rFonts w:ascii="Iowan Old Style Roman" w:cs="Iowan Old Style Roman" w:hAnsi="Iowan Old Style Roman" w:eastAsia="Iowan Old Style Roman"/>
        </w:rPr>
        <w:drawing xmlns:a="http://schemas.openxmlformats.org/drawingml/2006/main">
          <wp:anchor distT="0" distB="0" distL="0" distR="0" simplePos="0" relativeHeight="251660288" behindDoc="0" locked="0" layoutInCell="1" allowOverlap="1">
            <wp:simplePos x="0" y="0"/>
            <wp:positionH relativeFrom="page">
              <wp:posOffset>730844</wp:posOffset>
            </wp:positionH>
            <wp:positionV relativeFrom="page">
              <wp:posOffset>647104</wp:posOffset>
            </wp:positionV>
            <wp:extent cx="6094811" cy="1308100"/>
            <wp:effectExtent l="0" t="0" r="0" b="0"/>
            <wp:wrapNone/>
            <wp:docPr id="1073741829" name="officeArt object" descr="Rectangle Rectangle"/>
            <wp:cNvGraphicFramePr/>
            <a:graphic xmlns:a="http://schemas.openxmlformats.org/drawingml/2006/main">
              <a:graphicData uri="http://schemas.openxmlformats.org/drawingml/2006/picture">
                <pic:pic xmlns:pic="http://schemas.openxmlformats.org/drawingml/2006/picture">
                  <pic:nvPicPr>
                    <pic:cNvPr id="1073741829" name="Rectangle Rectangle" descr="Rectangle Rectangle"/>
                    <pic:cNvPicPr>
                      <a:picLocks noChangeAspect="1"/>
                    </pic:cNvPicPr>
                  </pic:nvPicPr>
                  <pic:blipFill>
                    <a:blip r:embed="rId6">
                      <a:extLst/>
                    </a:blip>
                    <a:stretch>
                      <a:fillRect/>
                    </a:stretch>
                  </pic:blipFill>
                  <pic:spPr>
                    <a:xfrm>
                      <a:off x="0" y="0"/>
                      <a:ext cx="6094811" cy="1308100"/>
                    </a:xfrm>
                    <a:prstGeom prst="rect">
                      <a:avLst/>
                    </a:prstGeom>
                    <a:ln w="12700" cap="flat">
                      <a:noFill/>
                      <a:miter lim="400000"/>
                    </a:ln>
                    <a:effectLst/>
                  </pic:spPr>
                </pic:pic>
              </a:graphicData>
            </a:graphic>
          </wp:anchor>
        </w:drawing>
      </w:r>
      <w:r>
        <w:rPr>
          <w:rStyle w:val="None"/>
          <w:rFonts w:ascii="Iowan Old Style Roman" w:cs="Iowan Old Style Roman" w:hAnsi="Iowan Old Style Roman" w:eastAsia="Iowan Old Style Roman"/>
        </w:rPr>
        <w:drawing xmlns:a="http://schemas.openxmlformats.org/drawingml/2006/main">
          <wp:anchor distT="0" distB="0" distL="0" distR="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0" name="officeArt object" descr="Image"/>
            <wp:cNvGraphicFramePr/>
            <a:graphic xmlns:a="http://schemas.openxmlformats.org/drawingml/2006/main">
              <a:graphicData uri="http://schemas.openxmlformats.org/drawingml/2006/picture">
                <pic:pic xmlns:pic="http://schemas.openxmlformats.org/drawingml/2006/picture">
                  <pic:nvPicPr>
                    <pic:cNvPr id="1073741830" name="Image" descr="Image"/>
                    <pic:cNvPicPr>
                      <a:picLocks noChangeAspect="1"/>
                    </pic:cNvPicPr>
                  </pic:nvPicPr>
                  <pic:blipFill>
                    <a:blip r:embed="rId7">
                      <a:alphaModFix amt="25123"/>
                      <a:extLst/>
                    </a:blip>
                    <a:srcRect l="0" t="0" r="0" b="0"/>
                    <a:stretch>
                      <a:fillRect/>
                    </a:stretch>
                  </pic:blipFill>
                  <pic:spPr>
                    <a:xfrm>
                      <a:off x="0" y="0"/>
                      <a:ext cx="2863850" cy="1053076"/>
                    </a:xfrm>
                    <a:prstGeom prst="rect">
                      <a:avLst/>
                    </a:prstGeom>
                    <a:ln w="12700" cap="flat">
                      <a:noFill/>
                      <a:miter lim="400000"/>
                    </a:ln>
                    <a:effectLst/>
                  </pic:spPr>
                </pic:pic>
              </a:graphicData>
            </a:graphic>
          </wp:anchor>
        </w:drawing>
      </w:r>
    </w:p>
    <w:p>
      <w:pPr>
        <w:pStyle w:val="Body A"/>
        <w:spacing w:before="0" w:line="288" w:lineRule="auto"/>
        <w:ind w:left="360" w:hanging="360"/>
        <w:jc w:val="both"/>
        <w:rPr>
          <w:rStyle w:val="None"/>
          <w:rFonts w:ascii="Iowan Old Style Roman" w:cs="Iowan Old Style Roman" w:hAnsi="Iowan Old Style Roman" w:eastAsia="Iowan Old Style Roman"/>
        </w:rPr>
      </w:pPr>
      <w:r>
        <w:rPr>
          <w:rStyle w:val="None"/>
          <w:rFonts w:ascii="Arial Unicode MS" w:cs="Arial Unicode MS" w:hAnsi="Arial Unicode MS" w:eastAsia="Arial Unicode MS" w:hint="default"/>
          <w:b w:val="0"/>
          <w:bCs w:val="0"/>
          <w:i w:val="0"/>
          <w:iCs w:val="0"/>
          <w:rtl w:val="0"/>
        </w:rPr>
        <w:t>□</w:t>
      </w:r>
      <w:r>
        <w:rPr>
          <w:rStyle w:val="None"/>
          <w:rFonts w:ascii="Iowan Old Style Roman" w:cs="Iowan Old Style Roman" w:hAnsi="Iowan Old Style Roman" w:eastAsia="Iowan Old Style Roman"/>
        </w:rPr>
        <w:tab/>
      </w:r>
      <w:r>
        <w:rPr>
          <w:rStyle w:val="None"/>
          <w:rFonts w:ascii="Iowan Old Style Roman" w:hAnsi="Iowan Old Style Roman"/>
          <w:rtl w:val="0"/>
          <w:lang w:val="en-US"/>
        </w:rPr>
        <w:t>In the '2022 QS World University Rankings' announced on June 9 (Korea time) by QS (Quacquarelli Symonds), a global university evaluation institution in the UK, GIST (Gwangju Institute of Science and Technology, President Kiseon Kim) was ranked 4th in the world and 1st in Korea for the 'Citations per Faculty' category.</w:t>
      </w:r>
    </w:p>
    <w:p>
      <w:pPr>
        <w:pStyle w:val="Body A"/>
        <w:spacing w:before="0" w:line="288" w:lineRule="auto"/>
        <w:ind w:left="360" w:hanging="360"/>
        <w:jc w:val="both"/>
        <w:rPr>
          <w:rStyle w:val="None"/>
          <w:rFonts w:ascii="Iowan Old Style Roman" w:cs="Iowan Old Style Roman" w:hAnsi="Iowan Old Style Roman" w:eastAsia="Iowan Old Style Roman"/>
        </w:rPr>
      </w:pPr>
    </w:p>
    <w:p>
      <w:pPr>
        <w:pStyle w:val="Body A"/>
        <w:spacing w:before="0" w:line="288" w:lineRule="auto"/>
        <w:ind w:left="720" w:hanging="360"/>
        <w:jc w:val="both"/>
        <w:rPr>
          <w:rStyle w:val="None"/>
          <w:rFonts w:ascii="Iowan Old Style Roman" w:cs="Iowan Old Style Roman" w:hAnsi="Iowan Old Style Roman" w:eastAsia="Iowan Old Style Roman"/>
        </w:rPr>
      </w:pPr>
      <w:r>
        <w:rPr>
          <w:rStyle w:val="None"/>
          <w:rFonts w:ascii="Arial Unicode MS" w:cs="Arial Unicode MS" w:hAnsi="Arial Unicode MS" w:eastAsia="Arial Unicode MS" w:hint="default"/>
          <w:b w:val="0"/>
          <w:bCs w:val="0"/>
          <w:i w:val="0"/>
          <w:iCs w:val="0"/>
          <w:rtl w:val="0"/>
        </w:rPr>
        <w:t>∘</w:t>
      </w:r>
      <w:r>
        <w:rPr>
          <w:rStyle w:val="None"/>
          <w:rFonts w:ascii="Iowan Old Style Roman" w:cs="Iowan Old Style Roman" w:hAnsi="Iowan Old Style Roman" w:eastAsia="Iowan Old Style Roman"/>
        </w:rPr>
        <w:tab/>
      </w:r>
      <w:r>
        <w:rPr>
          <w:rStyle w:val="None"/>
          <w:rFonts w:ascii="Iowan Old Style Roman" w:hAnsi="Iowan Old Style Roman"/>
          <w:rtl w:val="0"/>
          <w:lang w:val="en-US"/>
        </w:rPr>
        <w:t>GIST was '2nd in the world' in 2016 QS and 2017 QS, '3rd in the world' in 2018 QS and 2019 QS, '5th in the world' in 2020 QS, and '4th in the world' for two consecutive year in 2021 QS and 2022. In terms of the number of citations per faculty, GIST has maintained its top position in Korea for 14 years, and is recognized for its world-class research capabilities.</w:t>
      </w:r>
    </w:p>
    <w:p>
      <w:pPr>
        <w:pStyle w:val="Body A"/>
        <w:spacing w:before="0" w:line="288" w:lineRule="auto"/>
        <w:ind w:left="360" w:hanging="360"/>
        <w:jc w:val="both"/>
        <w:rPr>
          <w:rStyle w:val="None"/>
          <w:rFonts w:ascii="Iowan Old Style Roman" w:cs="Iowan Old Style Roman" w:hAnsi="Iowan Old Style Roman" w:eastAsia="Iowan Old Style Roman"/>
        </w:rPr>
      </w:pPr>
    </w:p>
    <w:p>
      <w:pPr>
        <w:pStyle w:val="Body A"/>
        <w:spacing w:before="0" w:line="288" w:lineRule="auto"/>
        <w:ind w:left="360" w:hanging="360"/>
        <w:jc w:val="both"/>
        <w:rPr>
          <w:rStyle w:val="None"/>
          <w:rFonts w:ascii="Iowan Old Style Roman" w:cs="Iowan Old Style Roman" w:hAnsi="Iowan Old Style Roman" w:eastAsia="Iowan Old Style Roman"/>
        </w:rPr>
      </w:pPr>
      <w:r>
        <w:rPr>
          <w:rStyle w:val="None"/>
          <w:rFonts w:ascii="Arial Unicode MS" w:cs="Arial Unicode MS" w:hAnsi="Arial Unicode MS" w:eastAsia="Arial Unicode MS" w:hint="default"/>
          <w:b w:val="0"/>
          <w:bCs w:val="0"/>
          <w:i w:val="0"/>
          <w:iCs w:val="0"/>
          <w:rtl w:val="0"/>
        </w:rPr>
        <w:t>□</w:t>
      </w:r>
      <w:r>
        <w:rPr>
          <w:rStyle w:val="None"/>
          <w:rFonts w:ascii="Iowan Old Style Roman" w:cs="Iowan Old Style Roman" w:hAnsi="Iowan Old Style Roman" w:eastAsia="Iowan Old Style Roman"/>
        </w:rPr>
        <w:tab/>
      </w:r>
      <w:r>
        <w:rPr>
          <w:rStyle w:val="None"/>
          <w:rFonts w:ascii="Iowan Old Style Roman" w:hAnsi="Iowan Old Style Roman"/>
          <w:rtl w:val="0"/>
          <w:lang w:val="en-US"/>
        </w:rPr>
        <w:t>The 'Citations per Faculty' category is also called the influence index, indicating how many papers other researchers have cited in their research. This year's 'Citations per Faculty' is a ranking based on the number of citations of papers published by a university from 2015 to 2020 divided by the total number of faculty. It is an index that can evaluate both quantity and quality.</w:t>
      </w:r>
    </w:p>
    <w:p>
      <w:pPr>
        <w:pStyle w:val="Body A"/>
        <w:spacing w:before="0" w:line="288" w:lineRule="auto"/>
        <w:ind w:left="360" w:hanging="360"/>
        <w:jc w:val="both"/>
        <w:rPr>
          <w:rStyle w:val="None"/>
          <w:rFonts w:ascii="Iowan Old Style Roman" w:cs="Iowan Old Style Roman" w:hAnsi="Iowan Old Style Roman" w:eastAsia="Iowan Old Style Roman"/>
        </w:rPr>
      </w:pPr>
    </w:p>
    <w:p>
      <w:pPr>
        <w:pStyle w:val="Body A"/>
        <w:spacing w:before="0" w:line="288" w:lineRule="auto"/>
        <w:ind w:left="720" w:hanging="360"/>
        <w:jc w:val="both"/>
        <w:rPr>
          <w:rStyle w:val="None"/>
          <w:rFonts w:ascii="Iowan Old Style Roman" w:cs="Iowan Old Style Roman" w:hAnsi="Iowan Old Style Roman" w:eastAsia="Iowan Old Style Roman"/>
        </w:rPr>
      </w:pPr>
      <w:r>
        <w:rPr>
          <w:rStyle w:val="None"/>
          <w:rFonts w:ascii="Arial Unicode MS" w:cs="Arial Unicode MS" w:hAnsi="Arial Unicode MS" w:eastAsia="Arial Unicode MS" w:hint="default"/>
          <w:b w:val="0"/>
          <w:bCs w:val="0"/>
          <w:i w:val="0"/>
          <w:iCs w:val="0"/>
          <w:rtl w:val="0"/>
        </w:rPr>
        <w:t>∘</w:t>
      </w:r>
      <w:r>
        <w:rPr>
          <w:rStyle w:val="None"/>
          <w:rFonts w:ascii="Iowan Old Style Roman" w:cs="Iowan Old Style Roman" w:hAnsi="Iowan Old Style Roman" w:eastAsia="Iowan Old Style Roman"/>
        </w:rPr>
        <w:tab/>
      </w:r>
      <w:r>
        <w:rPr>
          <w:rStyle w:val="None"/>
          <w:rFonts w:ascii="Iowan Old Style Roman" w:hAnsi="Iowan Old Style Roman"/>
          <w:rtl w:val="0"/>
          <w:lang w:val="en-US"/>
        </w:rPr>
        <w:t>In particular, unlike evaluation categories in which the subjectivity of the survey respondents greatly affects the results, such as 'academic reputation' and 'reputation of graduates,' the average research performance of universities and their influence on other research in the field is evaluated as 'objectively.' It is considered the most reliable evaluation category in that it is presented as data.</w:t>
      </w:r>
    </w:p>
    <w:p>
      <w:pPr>
        <w:pStyle w:val="Body A"/>
        <w:spacing w:before="0" w:line="288" w:lineRule="auto"/>
        <w:ind w:left="360" w:hanging="360"/>
        <w:jc w:val="both"/>
        <w:rPr>
          <w:rStyle w:val="None"/>
          <w:rFonts w:ascii="Iowan Old Style Roman" w:cs="Iowan Old Style Roman" w:hAnsi="Iowan Old Style Roman" w:eastAsia="Iowan Old Style Roman"/>
        </w:rPr>
      </w:pPr>
    </w:p>
    <w:p>
      <w:pPr>
        <w:pStyle w:val="Body A"/>
        <w:spacing w:before="0" w:line="288" w:lineRule="auto"/>
        <w:ind w:left="360" w:hanging="360"/>
        <w:jc w:val="both"/>
        <w:rPr>
          <w:rStyle w:val="None"/>
          <w:rFonts w:ascii="Iowan Old Style Roman" w:cs="Iowan Old Style Roman" w:hAnsi="Iowan Old Style Roman" w:eastAsia="Iowan Old Style Roman"/>
        </w:rPr>
      </w:pPr>
      <w:r>
        <w:rPr>
          <w:rStyle w:val="None"/>
          <w:rFonts w:ascii="Arial Unicode MS" w:cs="Arial Unicode MS" w:hAnsi="Arial Unicode MS" w:eastAsia="Arial Unicode MS" w:hint="default"/>
          <w:b w:val="0"/>
          <w:bCs w:val="0"/>
          <w:i w:val="0"/>
          <w:iCs w:val="0"/>
          <w:rtl w:val="0"/>
        </w:rPr>
        <w:t>□</w:t>
      </w:r>
      <w:r>
        <w:rPr>
          <w:rStyle w:val="None"/>
          <w:rFonts w:ascii="Iowan Old Style Roman" w:cs="Iowan Old Style Roman" w:hAnsi="Iowan Old Style Roman" w:eastAsia="Iowan Old Style Roman"/>
        </w:rPr>
        <w:tab/>
      </w:r>
      <w:r>
        <w:rPr>
          <w:rStyle w:val="None"/>
          <w:rFonts w:ascii="Iowan Old Style Roman" w:hAnsi="Iowan Old Style Roman"/>
          <w:rtl w:val="0"/>
          <w:lang w:val="en-US"/>
        </w:rPr>
        <w:t>The reason why GIST's research capabilities have been evaluated as world-class for several years is thanks to its efforts to attract researchers with excellent capabilities and create an optimal research environment for them to immerse themselves in research.</w:t>
      </w:r>
    </w:p>
    <w:p>
      <w:pPr>
        <w:pStyle w:val="Body A"/>
        <w:spacing w:before="0" w:line="288" w:lineRule="auto"/>
        <w:ind w:left="360" w:hanging="360"/>
        <w:jc w:val="both"/>
        <w:rPr>
          <w:rStyle w:val="None"/>
          <w:rFonts w:ascii="Iowan Old Style Roman" w:cs="Iowan Old Style Roman" w:hAnsi="Iowan Old Style Roman" w:eastAsia="Iowan Old Style Roman"/>
        </w:rPr>
      </w:pPr>
    </w:p>
    <w:p>
      <w:pPr>
        <w:pStyle w:val="Body A"/>
        <w:spacing w:before="0" w:line="288" w:lineRule="auto"/>
        <w:ind w:left="360" w:hanging="360"/>
        <w:jc w:val="both"/>
        <w:rPr>
          <w:rStyle w:val="None"/>
          <w:rFonts w:ascii="Iowan Old Style Roman" w:cs="Iowan Old Style Roman" w:hAnsi="Iowan Old Style Roman" w:eastAsia="Iowan Old Style Roman"/>
        </w:rPr>
      </w:pPr>
      <w:r>
        <w:rPr>
          <w:rStyle w:val="None"/>
          <w:rFonts w:ascii="Arial Unicode MS" w:cs="Arial Unicode MS" w:hAnsi="Arial Unicode MS" w:eastAsia="Arial Unicode MS" w:hint="default"/>
          <w:b w:val="0"/>
          <w:bCs w:val="0"/>
          <w:i w:val="0"/>
          <w:iCs w:val="0"/>
          <w:rtl w:val="0"/>
        </w:rPr>
        <w:t>□</w:t>
      </w:r>
      <w:r>
        <w:rPr>
          <w:rStyle w:val="None"/>
          <w:rFonts w:ascii="Iowan Old Style Roman" w:cs="Iowan Old Style Roman" w:hAnsi="Iowan Old Style Roman" w:eastAsia="Iowan Old Style Roman"/>
        </w:rPr>
        <w:tab/>
      </w:r>
      <w:r>
        <w:rPr>
          <w:rStyle w:val="None"/>
          <w:rFonts w:ascii="Iowan Old Style Roman" w:hAnsi="Iowan Old Style Roman"/>
          <w:rtl w:val="0"/>
          <w:lang w:val="en-US"/>
        </w:rPr>
        <w:t>GIST President Kiseon Kim said, "GIST's remarkable research achievements are the result of the efforts and dedication of each student, professor, staff, and researcher in an optimal research environment. GIST will further grow into a model science and technology institute recognized by the nation and loved by the region by systematizing research innovation to improve research competitiveness and by establishing a science and engineering education innovation model that leads future education."</w:t>
      </w:r>
    </w:p>
    <w:p>
      <w:pPr>
        <w:pStyle w:val="Body A"/>
        <w:spacing w:before="0" w:line="288" w:lineRule="auto"/>
        <w:ind w:left="360" w:hanging="360"/>
        <w:jc w:val="both"/>
        <w:rPr>
          <w:rStyle w:val="None"/>
          <w:rFonts w:ascii="Iowan Old Style Roman" w:cs="Iowan Old Style Roman" w:hAnsi="Iowan Old Style Roman" w:eastAsia="Iowan Old Style Roman"/>
        </w:rPr>
      </w:pPr>
    </w:p>
    <w:p>
      <w:pPr>
        <w:pStyle w:val="Body A"/>
        <w:spacing w:before="0" w:line="288" w:lineRule="auto"/>
        <w:ind w:left="360" w:hanging="360"/>
        <w:jc w:val="both"/>
        <w:rPr>
          <w:rStyle w:val="None"/>
          <w:rFonts w:ascii="Iowan Old Style Roman" w:cs="Iowan Old Style Roman" w:hAnsi="Iowan Old Style Roman" w:eastAsia="Iowan Old Style Roman"/>
        </w:rPr>
      </w:pPr>
      <w:r>
        <w:rPr>
          <w:rStyle w:val="None"/>
          <w:rFonts w:ascii="Arial Unicode MS" w:cs="Arial Unicode MS" w:hAnsi="Arial Unicode MS" w:eastAsia="Arial Unicode MS" w:hint="default"/>
          <w:b w:val="0"/>
          <w:bCs w:val="0"/>
          <w:i w:val="0"/>
          <w:iCs w:val="0"/>
          <w:rtl w:val="0"/>
        </w:rPr>
        <w:t>□</w:t>
      </w:r>
      <w:r>
        <w:rPr>
          <w:rStyle w:val="None"/>
          <w:rFonts w:ascii="Iowan Old Style Roman" w:cs="Iowan Old Style Roman" w:hAnsi="Iowan Old Style Roman" w:eastAsia="Iowan Old Style Roman"/>
        </w:rPr>
        <w:tab/>
      </w:r>
      <w:r>
        <w:rPr>
          <w:rStyle w:val="None"/>
          <w:rFonts w:ascii="Iowan Old Style Roman" w:hAnsi="Iowan Old Style Roman"/>
          <w:rtl w:val="0"/>
          <w:lang w:val="en-US"/>
        </w:rPr>
        <w:t>This year, the Indian Institute of Science ranked first in the category of 'Citations per Faculty,' followed by Princeton University and Harvard University, ranking second and third respectively, and GIST (Gwangju Institute of Science and Technology).</w:t>
      </w:r>
    </w:p>
    <w:p>
      <w:pPr>
        <w:pStyle w:val="Body A"/>
        <w:spacing w:before="0" w:line="288" w:lineRule="auto"/>
        <w:ind w:left="360" w:hanging="360"/>
        <w:jc w:val="both"/>
        <w:rPr>
          <w:rStyle w:val="None"/>
          <w:rFonts w:ascii="Iowan Old Style Roman" w:cs="Iowan Old Style Roman" w:hAnsi="Iowan Old Style Roman" w:eastAsia="Iowan Old Style Roman"/>
        </w:rPr>
      </w:pPr>
    </w:p>
    <w:p>
      <w:pPr>
        <w:pStyle w:val="Default"/>
        <w:spacing w:before="0"/>
        <w:jc w:val="center"/>
        <w:rPr>
          <w:rStyle w:val="None"/>
          <w:rFonts w:ascii="Iowan Old Style Roman" w:cs="Iowan Old Style Roman" w:hAnsi="Iowan Old Style Roman" w:eastAsia="Iowan Old Style Roman"/>
          <w:sz w:val="20"/>
          <w:szCs w:val="20"/>
        </w:rPr>
      </w:pPr>
      <w:r>
        <w:rPr>
          <w:rStyle w:val="None"/>
          <w:rFonts w:ascii="Iowan Old Style Roman" w:cs="Iowan Old Style Roman" w:hAnsi="Iowan Old Style Roman" w:eastAsia="Iowan Old Style Roman"/>
          <w:sz w:val="20"/>
          <w:szCs w:val="20"/>
        </w:rPr>
        <w:drawing xmlns:a="http://schemas.openxmlformats.org/drawingml/2006/main">
          <wp:inline distT="0" distB="0" distL="0" distR="0">
            <wp:extent cx="5702173" cy="3455863"/>
            <wp:effectExtent l="0" t="0" r="0" b="0"/>
            <wp:docPr id="1073741831" name="officeArt object" descr="Image"/>
            <wp:cNvGraphicFramePr/>
            <a:graphic xmlns:a="http://schemas.openxmlformats.org/drawingml/2006/main">
              <a:graphicData uri="http://schemas.openxmlformats.org/drawingml/2006/picture">
                <pic:pic xmlns:pic="http://schemas.openxmlformats.org/drawingml/2006/picture">
                  <pic:nvPicPr>
                    <pic:cNvPr id="1073741831" name="Image" descr="Image"/>
                    <pic:cNvPicPr>
                      <a:picLocks noChangeAspect="1"/>
                    </pic:cNvPicPr>
                  </pic:nvPicPr>
                  <pic:blipFill>
                    <a:blip r:embed="rId8">
                      <a:extLst/>
                    </a:blip>
                    <a:stretch>
                      <a:fillRect/>
                    </a:stretch>
                  </pic:blipFill>
                  <pic:spPr>
                    <a:xfrm>
                      <a:off x="0" y="0"/>
                      <a:ext cx="5702173" cy="3455863"/>
                    </a:xfrm>
                    <a:prstGeom prst="rect">
                      <a:avLst/>
                    </a:prstGeom>
                    <a:ln w="25400" cap="flat">
                      <a:solidFill>
                        <a:srgbClr val="DDDDDD"/>
                      </a:solidFill>
                      <a:prstDash val="solid"/>
                      <a:miter lim="400000"/>
                    </a:ln>
                    <a:effectLst/>
                  </pic:spPr>
                </pic:pic>
              </a:graphicData>
            </a:graphic>
          </wp:inline>
        </w:drawing>
      </w:r>
      <w:r>
        <w:rPr>
          <w:rStyle w:val="None"/>
          <w:rFonts w:ascii="Iowan Old Style Roman" w:hAnsi="Iowan Old Style Roman"/>
          <w:sz w:val="20"/>
          <w:szCs w:val="20"/>
          <w:rtl w:val="0"/>
        </w:rPr>
        <w:t xml:space="preserve"> </w:t>
      </w:r>
    </w:p>
    <w:p>
      <w:pPr>
        <w:pStyle w:val="Body A"/>
        <w:spacing w:before="0" w:line="288" w:lineRule="auto"/>
        <w:ind w:left="360" w:hanging="360"/>
        <w:jc w:val="center"/>
        <w:rPr>
          <w:rStyle w:val="None"/>
          <w:rFonts w:ascii="Iowan Old Style Roman" w:cs="Iowan Old Style Roman" w:hAnsi="Iowan Old Style Roman" w:eastAsia="Iowan Old Style Roman"/>
          <w:sz w:val="20"/>
          <w:szCs w:val="20"/>
        </w:rPr>
      </w:pPr>
      <w:r>
        <w:rPr>
          <w:rStyle w:val="None"/>
          <w:rFonts w:ascii="Arial Unicode MS" w:cs="Arial Unicode MS" w:hAnsi="Arial Unicode MS" w:eastAsia="Arial Unicode MS" w:hint="default"/>
          <w:b w:val="0"/>
          <w:bCs w:val="0"/>
          <w:i w:val="0"/>
          <w:iCs w:val="0"/>
          <w:sz w:val="20"/>
          <w:szCs w:val="20"/>
          <w:rtl w:val="0"/>
        </w:rPr>
        <w:t>▲</w:t>
      </w:r>
      <w:r>
        <w:rPr>
          <w:rStyle w:val="None"/>
          <w:rFonts w:ascii="Iowan Old Style Roman" w:hAnsi="Iowan Old Style Roman"/>
          <w:sz w:val="20"/>
          <w:szCs w:val="20"/>
          <w:rtl w:val="0"/>
        </w:rPr>
        <w:t xml:space="preserve"> </w:t>
      </w:r>
      <w:r>
        <w:rPr>
          <w:rStyle w:val="None"/>
          <w:rFonts w:ascii="Iowan Old Style Roman" w:hAnsi="Iowan Old Style Roman"/>
          <w:sz w:val="20"/>
          <w:szCs w:val="20"/>
          <w:rtl w:val="0"/>
          <w:lang w:val="en-US"/>
        </w:rPr>
        <w:t>Ranking for 'Citations per Faculty'</w:t>
      </w:r>
    </w:p>
    <w:p>
      <w:pPr>
        <w:pStyle w:val="Body A"/>
        <w:spacing w:before="0" w:line="288" w:lineRule="auto"/>
        <w:ind w:left="360" w:hanging="360"/>
        <w:jc w:val="center"/>
        <w:rPr>
          <w:rStyle w:val="None"/>
          <w:rFonts w:ascii="Iowan Old Style Roman" w:cs="Iowan Old Style Roman" w:hAnsi="Iowan Old Style Roman" w:eastAsia="Iowan Old Style Roman"/>
          <w:sz w:val="20"/>
          <w:szCs w:val="20"/>
        </w:rPr>
      </w:pPr>
    </w:p>
    <w:p>
      <w:pPr>
        <w:pStyle w:val="Default"/>
        <w:spacing w:before="0"/>
        <w:rPr>
          <w:rStyle w:val="None"/>
          <w:rFonts w:ascii="Iowan Old Style Roman" w:cs="Iowan Old Style Roman" w:hAnsi="Iowan Old Style Roman" w:eastAsia="Iowan Old Style Roman"/>
        </w:rPr>
      </w:pPr>
      <w:r>
        <w:rPr>
          <w:rStyle w:val="None"/>
          <w:rFonts w:ascii="Iowan Old Style Roman" w:cs="Iowan Old Style Roman" w:hAnsi="Iowan Old Style Roman" w:eastAsia="Iowan Old Style Roman"/>
        </w:rPr>
        <w:drawing xmlns:a="http://schemas.openxmlformats.org/drawingml/2006/main">
          <wp:inline distT="0" distB="0" distL="0" distR="0">
            <wp:extent cx="5702173" cy="3799548"/>
            <wp:effectExtent l="0" t="0" r="0" b="0"/>
            <wp:docPr id="1073741832" name="officeArt object" descr="Image"/>
            <wp:cNvGraphicFramePr/>
            <a:graphic xmlns:a="http://schemas.openxmlformats.org/drawingml/2006/main">
              <a:graphicData uri="http://schemas.openxmlformats.org/drawingml/2006/picture">
                <pic:pic xmlns:pic="http://schemas.openxmlformats.org/drawingml/2006/picture">
                  <pic:nvPicPr>
                    <pic:cNvPr id="1073741832" name="Image" descr="Image"/>
                    <pic:cNvPicPr>
                      <a:picLocks noChangeAspect="1"/>
                    </pic:cNvPicPr>
                  </pic:nvPicPr>
                  <pic:blipFill>
                    <a:blip r:embed="rId9">
                      <a:extLst/>
                    </a:blip>
                    <a:stretch>
                      <a:fillRect/>
                    </a:stretch>
                  </pic:blipFill>
                  <pic:spPr>
                    <a:xfrm>
                      <a:off x="0" y="0"/>
                      <a:ext cx="5702173" cy="3799548"/>
                    </a:xfrm>
                    <a:prstGeom prst="rect">
                      <a:avLst/>
                    </a:prstGeom>
                    <a:ln w="25400" cap="flat">
                      <a:solidFill>
                        <a:srgbClr val="DDDDDD"/>
                      </a:solidFill>
                      <a:prstDash val="solid"/>
                      <a:miter lim="400000"/>
                    </a:ln>
                    <a:effectLst/>
                  </pic:spPr>
                </pic:pic>
              </a:graphicData>
            </a:graphic>
          </wp:inline>
        </w:drawing>
      </w:r>
      <w:r>
        <w:rPr>
          <w:rStyle w:val="None"/>
          <w:rFonts w:ascii="Iowan Old Style Roman" w:hAnsi="Iowan Old Style Roman"/>
          <w:rtl w:val="0"/>
        </w:rPr>
        <w:t xml:space="preserve"> </w:t>
      </w:r>
    </w:p>
    <w:p>
      <w:pPr>
        <w:pStyle w:val="Body A"/>
        <w:spacing w:before="0" w:line="288" w:lineRule="auto"/>
        <w:ind w:left="360" w:hanging="360"/>
        <w:jc w:val="center"/>
        <w:rPr>
          <w:rStyle w:val="None"/>
          <w:rFonts w:ascii="Iowan Old Style Roman" w:cs="Iowan Old Style Roman" w:hAnsi="Iowan Old Style Roman" w:eastAsia="Iowan Old Style Roman"/>
          <w:sz w:val="20"/>
          <w:szCs w:val="20"/>
        </w:rPr>
      </w:pPr>
      <w:r>
        <w:rPr>
          <w:rStyle w:val="None"/>
          <w:rFonts w:ascii="Arial Unicode MS" w:cs="Arial Unicode MS" w:hAnsi="Arial Unicode MS" w:eastAsia="Arial Unicode MS" w:hint="default"/>
          <w:b w:val="0"/>
          <w:bCs w:val="0"/>
          <w:i w:val="0"/>
          <w:iCs w:val="0"/>
          <w:sz w:val="20"/>
          <w:szCs w:val="20"/>
          <w:rtl w:val="0"/>
        </w:rPr>
        <w:t>▲</w:t>
      </w:r>
      <w:r>
        <w:rPr>
          <w:rStyle w:val="None"/>
          <w:rFonts w:ascii="Iowan Old Style Roman" w:hAnsi="Iowan Old Style Roman"/>
          <w:sz w:val="20"/>
          <w:szCs w:val="20"/>
          <w:rtl w:val="0"/>
        </w:rPr>
        <w:t xml:space="preserve"> </w:t>
      </w:r>
      <w:r>
        <w:rPr>
          <w:rStyle w:val="None"/>
          <w:rFonts w:ascii="Iowan Old Style Roman" w:hAnsi="Iowan Old Style Roman"/>
          <w:sz w:val="20"/>
          <w:szCs w:val="20"/>
          <w:rtl w:val="0"/>
          <w:lang w:val="en-US"/>
        </w:rPr>
        <w:t>GIST's campus view</w:t>
      </w:r>
    </w:p>
    <w:p>
      <w:pPr>
        <w:pStyle w:val="Body A"/>
        <w:spacing w:before="0" w:line="288" w:lineRule="auto"/>
        <w:ind w:left="360" w:hanging="360"/>
        <w:jc w:val="both"/>
        <w:rPr>
          <w:rStyle w:val="None"/>
          <w:rFonts w:ascii="Iowan Old Style Roman" w:cs="Iowan Old Style Roman" w:hAnsi="Iowan Old Style Roman" w:eastAsia="Iowan Old Style Roman"/>
        </w:rPr>
      </w:pPr>
    </w:p>
    <w:p>
      <w:pPr>
        <w:pStyle w:val="Body A"/>
        <w:spacing w:before="0" w:line="288" w:lineRule="auto"/>
        <w:ind w:left="360" w:hanging="360"/>
        <w:jc w:val="both"/>
      </w:pPr>
      <w:r>
        <w:rPr>
          <w:rStyle w:val="None"/>
          <w:rFonts w:ascii="Iowan Old Style Roman" w:cs="Iowan Old Style Roman" w:hAnsi="Iowan Old Style Roman" w:eastAsia="Iowan Old Style Roman"/>
        </w:rPr>
        <w:drawing xmlns:a="http://schemas.openxmlformats.org/drawingml/2006/main">
          <wp:inline distT="0" distB="0" distL="0" distR="0">
            <wp:extent cx="548641" cy="308613"/>
            <wp:effectExtent l="0" t="0" r="0" b="0"/>
            <wp:docPr id="1073741833" name="officeArt object" descr="Image"/>
            <wp:cNvGraphicFramePr/>
            <a:graphic xmlns:a="http://schemas.openxmlformats.org/drawingml/2006/main">
              <a:graphicData uri="http://schemas.openxmlformats.org/drawingml/2006/picture">
                <pic:pic xmlns:pic="http://schemas.openxmlformats.org/drawingml/2006/picture">
                  <pic:nvPicPr>
                    <pic:cNvPr id="1073741833" name="Image" descr="Image"/>
                    <pic:cNvPicPr>
                      <a:picLocks noChangeAspect="1"/>
                    </pic:cNvPicPr>
                  </pic:nvPicPr>
                  <pic:blipFill>
                    <a:blip r:embed="rId10">
                      <a:extLst/>
                    </a:blip>
                    <a:stretch>
                      <a:fillRect/>
                    </a:stretch>
                  </pic:blipFill>
                  <pic:spPr>
                    <a:xfrm>
                      <a:off x="0" y="0"/>
                      <a:ext cx="548641" cy="308613"/>
                    </a:xfrm>
                    <a:prstGeom prst="rect">
                      <a:avLst/>
                    </a:prstGeom>
                    <a:ln w="12700" cap="flat">
                      <a:noFill/>
                      <a:miter lim="400000"/>
                    </a:ln>
                    <a:effectLst/>
                  </pic:spPr>
                </pic:pic>
              </a:graphicData>
            </a:graphic>
          </wp:inline>
        </w:drawing>
      </w:r>
    </w:p>
    <w:sectPr>
      <w:headerReference w:type="default" r:id="rId11"/>
      <w:footerReference w:type="default" r:id="rId12"/>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 w:val="right" w:pos="9000"/>
        <w:tab w:val="clear" w:pos="9020"/>
      </w:tabs>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 w:val="right" w:pos="9000"/>
        <w:tab w:val="clear" w:pos="9020"/>
      </w:tabs>
      <w:rPr>
        <w:rFonts w:ascii="Times New Roman" w:cs="Times New Roman" w:hAnsi="Times New Roman" w:eastAsia="Times New Roman"/>
        <w:sz w:val="18"/>
        <w:szCs w:val="18"/>
      </w:rPr>
    </w:pPr>
    <w:r>
      <w:rPr>
        <w:rFonts w:ascii="Dot Matrix Normal" w:hAnsi="Dot Matrix Normal"/>
        <w:outline w:val="0"/>
        <w:color w:val="ff2600"/>
        <w:sz w:val="14"/>
        <w:szCs w:val="14"/>
        <w:u w:color="ff2600"/>
        <w:rtl w:val="0"/>
        <w:lang w:val="en-US"/>
        <w14:textFill>
          <w14:solidFill>
            <w14:srgbClr w14:val="FF2600"/>
          </w14:solidFill>
        </w14:textFill>
      </w:rPr>
      <w:t>G</w:t>
    </w:r>
    <w:r>
      <w:rPr>
        <w:rFonts w:ascii="Dot Matrix Normal" w:hAnsi="Dot Matrix Normal"/>
        <w:sz w:val="14"/>
        <w:szCs w:val="14"/>
        <w:rtl w:val="0"/>
        <w:lang w:val="de-DE"/>
      </w:rPr>
      <w:t>IST</w:t>
    </w:r>
    <w:r>
      <w:rPr>
        <w:rFonts w:ascii="Dot Matrix Normal" w:hAnsi="Dot Matrix Normal"/>
        <w:sz w:val="14"/>
        <w:szCs w:val="14"/>
        <w:rtl w:val="0"/>
        <w:lang w:val="en-US"/>
      </w:rPr>
      <w:t xml:space="preserve"> Press Release</w:t>
    </w:r>
  </w:p>
  <w:p>
    <w:pPr>
      <w:pStyle w:val="Header &amp; Footer"/>
      <w:tabs>
        <w:tab w:val="center" w:pos="4510"/>
        <w:tab w:val="right" w:pos="9000"/>
        <w:tab w:val="clear" w:pos="9020"/>
      </w:tabs>
      <w:rPr>
        <w:rFonts w:ascii="Times New Roman" w:cs="Times New Roman" w:hAnsi="Times New Roman" w:eastAsia="Times New Roman"/>
        <w:sz w:val="18"/>
        <w:szCs w:val="18"/>
      </w:rPr>
    </w:pPr>
    <w:r>
      <w:rPr>
        <w:rFonts w:ascii="8Pin Matrix" w:hAnsi="8Pin Matrix" w:hint="default"/>
        <w:sz w:val="14"/>
        <w:szCs w:val="14"/>
        <w:rtl w:val="0"/>
        <w:lang w:val="de-DE"/>
      </w:rPr>
      <w:t>©</w:t>
    </w:r>
    <w:r>
      <w:rPr>
        <w:rFonts w:ascii="Dot Matrix Normal" w:hAnsi="Dot Matrix Normal"/>
        <w:sz w:val="14"/>
        <w:szCs w:val="14"/>
        <w:rtl w:val="0"/>
        <w:lang w:val="en-US"/>
      </w:rPr>
      <w:t xml:space="preserve"> Copyright 2021</w:t>
    </w:r>
  </w:p>
  <w:p>
    <w:pPr>
      <w:pStyle w:val="Header &amp; Footer"/>
      <w:tabs>
        <w:tab w:val="center" w:pos="4510"/>
        <w:tab w:val="right" w:pos="9000"/>
        <w:tab w:val="clear" w:pos="9020"/>
      </w:tabs>
    </w:pPr>
    <w:r>
      <w:rPr>
        <w:rFonts w:ascii="Dot Matrix Normal" w:hAnsi="Dot Matrix Normal"/>
        <w:sz w:val="14"/>
        <w:szCs w:val="14"/>
        <w:rtl w:val="0"/>
        <w:lang w:val="da-DK"/>
      </w:rPr>
      <w:t xml:space="preserve">Page </w:t>
    </w:r>
    <w:r>
      <w:rPr>
        <w:rFonts w:ascii="Dot Matrix Normal" w:cs="Dot Matrix Normal" w:hAnsi="Dot Matrix Normal" w:eastAsia="Dot Matrix Normal"/>
        <w:sz w:val="14"/>
        <w:szCs w:val="14"/>
        <w:lang w:val="en-US"/>
      </w:rPr>
      <w:fldChar w:fldCharType="begin" w:fldLock="0"/>
    </w:r>
    <w:r>
      <w:rPr>
        <w:rFonts w:ascii="Dot Matrix Normal" w:cs="Dot Matrix Normal" w:hAnsi="Dot Matrix Normal" w:eastAsia="Dot Matrix Normal"/>
        <w:sz w:val="14"/>
        <w:szCs w:val="14"/>
        <w:lang w:val="en-US"/>
      </w:rPr>
      <w:instrText xml:space="preserve"> PAGE </w:instrText>
    </w:r>
    <w:r>
      <w:rPr>
        <w:rFonts w:ascii="Dot Matrix Normal" w:cs="Dot Matrix Normal" w:hAnsi="Dot Matrix Normal" w:eastAsia="Dot Matrix Normal"/>
        <w:sz w:val="14"/>
        <w:szCs w:val="14"/>
        <w:lang w:val="en-US"/>
      </w:rPr>
      <w:fldChar w:fldCharType="separate" w:fldLock="0"/>
    </w:r>
    <w:r>
      <w:rPr>
        <w:rFonts w:ascii="Dot Matrix Normal" w:cs="Dot Matrix Normal" w:hAnsi="Dot Matrix Normal" w:eastAsia="Dot Matrix Normal"/>
        <w:sz w:val="14"/>
        <w:szCs w:val="14"/>
        <w:lang w:val="en-US"/>
      </w:rPr>
    </w:r>
    <w:r>
      <w:rPr>
        <w:rFonts w:ascii="Dot Matrix Normal" w:cs="Dot Matrix Normal" w:hAnsi="Dot Matrix Normal" w:eastAsia="Dot Matrix Normal"/>
        <w:sz w:val="14"/>
        <w:szCs w:val="14"/>
        <w:lang w:val="en-US"/>
      </w:rPr>
      <w:fldChar w:fldCharType="end" w:fldLock="0"/>
    </w:r>
    <w:r>
      <w:rPr>
        <w:rFonts w:ascii="Dot Matrix Normal" w:hAnsi="Dot Matrix Normal"/>
        <w:sz w:val="14"/>
        <w:szCs w:val="14"/>
        <w:rtl w:val="0"/>
        <w:lang w:val="en-US"/>
      </w:rPr>
      <w:t xml:space="preserve"> of </w:t>
    </w:r>
    <w:r>
      <w:rPr>
        <w:rFonts w:ascii="Dot Matrix Normal" w:cs="Dot Matrix Normal" w:hAnsi="Dot Matrix Normal" w:eastAsia="Dot Matrix Normal"/>
        <w:sz w:val="14"/>
        <w:szCs w:val="14"/>
        <w:lang w:val="en-US"/>
      </w:rPr>
      <w:fldChar w:fldCharType="begin" w:fldLock="0"/>
    </w:r>
    <w:r>
      <w:rPr>
        <w:rFonts w:ascii="Dot Matrix Normal" w:cs="Dot Matrix Normal" w:hAnsi="Dot Matrix Normal" w:eastAsia="Dot Matrix Normal"/>
        <w:sz w:val="14"/>
        <w:szCs w:val="14"/>
        <w:lang w:val="en-US"/>
      </w:rPr>
      <w:instrText xml:space="preserve"> NUMPAGES </w:instrText>
    </w:r>
    <w:r>
      <w:rPr>
        <w:rFonts w:ascii="Dot Matrix Normal" w:cs="Dot Matrix Normal" w:hAnsi="Dot Matrix Normal" w:eastAsia="Dot Matrix Normal"/>
        <w:sz w:val="14"/>
        <w:szCs w:val="14"/>
        <w:lang w:val="en-US"/>
      </w:rPr>
      <w:fldChar w:fldCharType="separate" w:fldLock="0"/>
    </w:r>
    <w:r>
      <w:rPr>
        <w:rFonts w:ascii="Dot Matrix Normal" w:cs="Dot Matrix Normal" w:hAnsi="Dot Matrix Normal" w:eastAsia="Dot Matrix Normal"/>
        <w:sz w:val="14"/>
        <w:szCs w:val="14"/>
        <w:lang w:val="en-US"/>
      </w:rPr>
    </w:r>
    <w:r>
      <w:rPr>
        <w:rFonts w:ascii="Dot Matrix Normal" w:cs="Dot Matrix Normal" w:hAnsi="Dot Matrix Normal" w:eastAsia="Dot Matrix Normal"/>
        <w:sz w:val="14"/>
        <w:szCs w:val="14"/>
        <w:lang w:val="en-US"/>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1"/>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Body A">
    <w:name w:val="Body A"/>
    <w:next w:val="Body A"/>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w="12700" w14:cap="flat">
        <w14:noFill/>
        <w14:miter w14:lim="400000"/>
      </w14:textOutline>
      <w14:textFill>
        <w14:solidFill>
          <w14:srgbClr w14:val="000000"/>
        </w14:solidFill>
      </w14:textFill>
    </w:rPr>
  </w:style>
  <w:style w:type="character" w:styleId="None">
    <w:name w:val="None"/>
  </w:style>
  <w:style w:type="character" w:styleId="Hyperlink.0">
    <w:name w:val="Hyperlink.0"/>
    <w:basedOn w:val="None"/>
    <w:next w:val="Hyperlink.0"/>
    <w:rPr>
      <w:rFonts w:ascii="Calisto MT" w:cs="Calisto MT" w:hAnsi="Calisto MT" w:eastAsia="Calisto MT"/>
      <w:outline w:val="0"/>
      <w:color w:val="7a81ff"/>
      <w:sz w:val="32"/>
      <w:szCs w:val="32"/>
      <w:u w:color="7a81ff"/>
      <w:lang w:val="en-US"/>
      <w14:textFill>
        <w14:solidFill>
          <w14:srgbClr w14:val="7A81FF"/>
        </w14:solidFill>
      </w14:textFill>
    </w:rPr>
  </w:style>
  <w:style w:type="paragraph" w:styleId="Body B">
    <w:name w:val="Body B"/>
    <w:next w:val="Body B"/>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w="12700" w14:cap="flat">
        <w14:noFill/>
        <w14:miter w14:lim="400000"/>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w="12700" w14:cap="flat">
        <w14:noFill/>
        <w14:miter w14:lim="400000"/>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5.png"/><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Times Roman"/>
        <a:ea typeface="Times Roman"/>
        <a:cs typeface="Times Roman"/>
      </a:majorFont>
      <a:minorFont>
        <a:latin typeface="Times Roman"/>
        <a:ea typeface="Times Roman"/>
        <a:cs typeface="Times Roman"/>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50800" tIns="50800" rIns="50800" bIns="508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