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before="0" w:line="312" w:lineRule="auto"/>
        <w:jc w:val="left"/>
        <w:rPr>
          <w:rFonts w:ascii="Calisto MT" w:cs="Calisto MT" w:hAnsi="Calisto MT" w:eastAsia="Calisto MT"/>
          <w:sz w:val="20"/>
          <w:szCs w:val="20"/>
        </w:rPr>
      </w:pPr>
      <w:r>
        <w:rPr>
          <w:rFonts w:ascii="Calisto MT" w:cs="Calisto MT" w:hAnsi="Calisto MT" w:eastAsia="Calisto MT"/>
          <w:sz w:val="20"/>
          <w:szCs w:val="20"/>
        </w:rPr>
        <w:drawing xmlns:a="http://schemas.openxmlformats.org/drawingml/2006/main">
          <wp:anchor distT="0" distB="0" distL="0" distR="0" simplePos="0" relativeHeight="251663360" behindDoc="0" locked="0" layoutInCell="1" allowOverlap="1">
            <wp:simplePos x="0" y="0"/>
            <wp:positionH relativeFrom="margin">
              <wp:posOffset>-540416</wp:posOffset>
            </wp:positionH>
            <wp:positionV relativeFrom="page">
              <wp:posOffset>556264</wp:posOffset>
            </wp:positionV>
            <wp:extent cx="1489782" cy="1489782"/>
            <wp:effectExtent l="0" t="0" r="0" b="0"/>
            <wp:wrapThrough wrapText="bothSides" distL="0" distR="0">
              <wp:wrapPolygon edited="1">
                <wp:start x="17305" y="3990"/>
                <wp:lineTo x="17966" y="4066"/>
                <wp:lineTo x="18220" y="4320"/>
                <wp:lineTo x="18042" y="4447"/>
                <wp:lineTo x="17687" y="4244"/>
                <wp:lineTo x="17204" y="4320"/>
                <wp:lineTo x="16924" y="4650"/>
                <wp:lineTo x="16823" y="4955"/>
                <wp:lineTo x="16873" y="5489"/>
                <wp:lineTo x="17153" y="5794"/>
                <wp:lineTo x="17636" y="5845"/>
                <wp:lineTo x="17763" y="5718"/>
                <wp:lineTo x="17839" y="5311"/>
                <wp:lineTo x="17560" y="5260"/>
                <wp:lineTo x="17585" y="5032"/>
                <wp:lineTo x="18144" y="5133"/>
                <wp:lineTo x="17941" y="6048"/>
                <wp:lineTo x="17331" y="6099"/>
                <wp:lineTo x="17255" y="6556"/>
                <wp:lineTo x="19211" y="7014"/>
                <wp:lineTo x="20456" y="7471"/>
                <wp:lineTo x="21016" y="7979"/>
                <wp:lineTo x="21295" y="8615"/>
                <wp:lineTo x="21422" y="10317"/>
                <wp:lineTo x="21219" y="12401"/>
                <wp:lineTo x="20838" y="13799"/>
                <wp:lineTo x="20431" y="14434"/>
                <wp:lineTo x="19872" y="14790"/>
                <wp:lineTo x="19338" y="14917"/>
                <wp:lineTo x="18093" y="14866"/>
                <wp:lineTo x="17915" y="14866"/>
                <wp:lineTo x="18500" y="15450"/>
                <wp:lineTo x="18551" y="15908"/>
                <wp:lineTo x="18246" y="16340"/>
                <wp:lineTo x="18017" y="16441"/>
                <wp:lineTo x="17458" y="16365"/>
                <wp:lineTo x="17051" y="16111"/>
                <wp:lineTo x="16340" y="17356"/>
                <wp:lineTo x="16060" y="17585"/>
                <wp:lineTo x="15120" y="17560"/>
                <wp:lineTo x="14764" y="17356"/>
                <wp:lineTo x="14764" y="16746"/>
                <wp:lineTo x="14764" y="16645"/>
                <wp:lineTo x="13392" y="15882"/>
                <wp:lineTo x="12325" y="15832"/>
                <wp:lineTo x="12020" y="15527"/>
                <wp:lineTo x="11918" y="15145"/>
                <wp:lineTo x="11969" y="14561"/>
                <wp:lineTo x="12299" y="14358"/>
                <wp:lineTo x="12757" y="14205"/>
                <wp:lineTo x="12909" y="13849"/>
                <wp:lineTo x="11969" y="13468"/>
                <wp:lineTo x="11384" y="12985"/>
                <wp:lineTo x="11054" y="12325"/>
                <wp:lineTo x="10978" y="12071"/>
                <wp:lineTo x="10343" y="12503"/>
                <wp:lineTo x="10775" y="12630"/>
                <wp:lineTo x="10952" y="12935"/>
                <wp:lineTo x="10927" y="13392"/>
                <wp:lineTo x="10673" y="13621"/>
                <wp:lineTo x="10571" y="13697"/>
                <wp:lineTo x="10571" y="13824"/>
                <wp:lineTo x="10038" y="13926"/>
                <wp:lineTo x="10571" y="14713"/>
                <wp:lineTo x="10368" y="15018"/>
                <wp:lineTo x="10470" y="15095"/>
                <wp:lineTo x="10775" y="15120"/>
                <wp:lineTo x="10902" y="15400"/>
                <wp:lineTo x="10419" y="16187"/>
                <wp:lineTo x="10190" y="16238"/>
                <wp:lineTo x="9606" y="15984"/>
                <wp:lineTo x="9504" y="15857"/>
                <wp:lineTo x="9123" y="16111"/>
                <wp:lineTo x="8894" y="15984"/>
                <wp:lineTo x="8208" y="16264"/>
                <wp:lineTo x="8259" y="16772"/>
                <wp:lineTo x="8132" y="17204"/>
                <wp:lineTo x="8056" y="17280"/>
                <wp:lineTo x="7039" y="17229"/>
                <wp:lineTo x="6937" y="17077"/>
                <wp:lineTo x="6988" y="16772"/>
                <wp:lineTo x="7090" y="16721"/>
                <wp:lineTo x="7064" y="16594"/>
                <wp:lineTo x="6455" y="16594"/>
                <wp:lineTo x="6124" y="15247"/>
                <wp:lineTo x="5082" y="14408"/>
                <wp:lineTo x="5108" y="14256"/>
                <wp:lineTo x="3736" y="14408"/>
                <wp:lineTo x="2897" y="14231"/>
                <wp:lineTo x="2312" y="13824"/>
                <wp:lineTo x="1880" y="13265"/>
                <wp:lineTo x="1550" y="12452"/>
                <wp:lineTo x="788" y="9911"/>
                <wp:lineTo x="381" y="9834"/>
                <wp:lineTo x="203" y="9580"/>
                <wp:lineTo x="229" y="9199"/>
                <wp:lineTo x="483" y="8970"/>
                <wp:lineTo x="915" y="8996"/>
                <wp:lineTo x="1144" y="9275"/>
                <wp:lineTo x="1093" y="9682"/>
                <wp:lineTo x="864" y="9911"/>
                <wp:lineTo x="1423" y="11588"/>
                <wp:lineTo x="1550" y="10648"/>
                <wp:lineTo x="1957" y="9809"/>
                <wp:lineTo x="2694" y="8920"/>
                <wp:lineTo x="2770" y="5946"/>
                <wp:lineTo x="8538" y="5946"/>
                <wp:lineTo x="8538" y="6988"/>
                <wp:lineTo x="9682" y="7242"/>
                <wp:lineTo x="10520" y="7674"/>
                <wp:lineTo x="11257" y="8411"/>
                <wp:lineTo x="10698" y="6734"/>
                <wp:lineTo x="10292" y="6607"/>
                <wp:lineTo x="10139" y="6328"/>
                <wp:lineTo x="10241" y="5921"/>
                <wp:lineTo x="10470" y="5768"/>
                <wp:lineTo x="10876" y="5819"/>
                <wp:lineTo x="11080" y="6048"/>
                <wp:lineTo x="11054" y="6480"/>
                <wp:lineTo x="10825" y="6734"/>
                <wp:lineTo x="11562" y="8894"/>
                <wp:lineTo x="12198" y="7446"/>
                <wp:lineTo x="12782" y="6607"/>
                <wp:lineTo x="13214" y="6277"/>
                <wp:lineTo x="13799" y="6124"/>
                <wp:lineTo x="15552" y="6251"/>
                <wp:lineTo x="17153" y="6505"/>
                <wp:lineTo x="17229" y="6073"/>
                <wp:lineTo x="16797" y="5870"/>
                <wp:lineTo x="16568" y="5540"/>
                <wp:lineTo x="16568" y="4752"/>
                <wp:lineTo x="16848" y="4244"/>
                <wp:lineTo x="17305" y="399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Hello.png"/>
                    <pic:cNvPicPr>
                      <a:picLocks noChangeAspect="1"/>
                    </pic:cNvPicPr>
                  </pic:nvPicPr>
                  <pic:blipFill>
                    <a:blip r:embed="rId4">
                      <a:extLst/>
                    </a:blip>
                    <a:stretch>
                      <a:fillRect/>
                    </a:stretch>
                  </pic:blipFill>
                  <pic:spPr>
                    <a:xfrm>
                      <a:off x="0" y="0"/>
                      <a:ext cx="1489782" cy="1489782"/>
                    </a:xfrm>
                    <a:prstGeom prst="rect">
                      <a:avLst/>
                    </a:prstGeom>
                    <a:ln w="12700" cap="flat">
                      <a:noFill/>
                      <a:miter lim="400000"/>
                    </a:ln>
                    <a:effectLst/>
                  </pic:spPr>
                </pic:pic>
              </a:graphicData>
            </a:graphic>
          </wp:anchor>
        </w:drawing>
      </w:r>
    </w:p>
    <w:p>
      <w:pPr>
        <w:pStyle w:val="Body"/>
        <w:spacing w:before="0" w:line="312" w:lineRule="auto"/>
        <w:jc w:val="center"/>
        <w:rPr>
          <w:rFonts w:ascii="Calisto MT" w:cs="Calisto MT" w:hAnsi="Calisto MT" w:eastAsia="Calisto MT"/>
          <w:outline w:val="0"/>
          <w:color w:val="212121"/>
          <w:sz w:val="36"/>
          <w:szCs w:val="36"/>
          <w14:textFill>
            <w14:solidFill>
              <w14:srgbClr w14:val="212121"/>
            </w14:solidFill>
          </w14:textFill>
        </w:rPr>
      </w:pPr>
      <w:r>
        <w:rPr>
          <w:rFonts w:ascii="Calisto MT" w:hAnsi="Calisto MT"/>
          <w:outline w:val="0"/>
          <w:color w:val="212121"/>
          <w:sz w:val="36"/>
          <w:szCs w:val="36"/>
          <w:rtl w:val="0"/>
          <w:lang w:val="en-US"/>
          <w14:textFill>
            <w14:solidFill>
              <w14:srgbClr w14:val="212121"/>
            </w14:solidFill>
          </w14:textFill>
        </w:rPr>
        <w:t>Gwangju Institute of Science and Technology</w:t>
      </w:r>
    </w:p>
    <w:p>
      <w:pPr>
        <w:pStyle w:val="Body"/>
        <w:spacing w:before="0" w:line="312" w:lineRule="auto"/>
        <w:jc w:val="center"/>
        <w:rPr>
          <w:rFonts w:ascii="Calisto MT" w:cs="Calisto MT" w:hAnsi="Calisto MT" w:eastAsia="Calisto MT"/>
          <w:outline w:val="0"/>
          <w:color w:val="424242"/>
          <w:sz w:val="32"/>
          <w:szCs w:val="32"/>
          <w14:textFill>
            <w14:solidFill>
              <w14:srgbClr w14:val="424242"/>
            </w14:solidFill>
          </w14:textFill>
        </w:rPr>
      </w:pPr>
      <w:r>
        <w:rPr>
          <w:rFonts w:ascii="Calisto MT" w:hAnsi="Calisto MT"/>
          <w:outline w:val="0"/>
          <w:color w:val="424242"/>
          <w:sz w:val="32"/>
          <w:szCs w:val="32"/>
          <w:rtl w:val="0"/>
          <w:lang w:val="en-US"/>
          <w14:textFill>
            <w14:solidFill>
              <w14:srgbClr w14:val="424242"/>
            </w14:solidFill>
          </w14:textFill>
        </w:rPr>
        <w:t xml:space="preserve">Official Press Release </w:t>
      </w:r>
      <w:r>
        <w:rPr>
          <w:rFonts w:ascii="Calisto MT" w:hAnsi="Calisto MT" w:hint="default"/>
          <w:outline w:val="0"/>
          <w:color w:val="424242"/>
          <w:sz w:val="32"/>
          <w:szCs w:val="32"/>
          <w:rtl w:val="0"/>
          <w:lang w:val="en-US"/>
          <w14:textFill>
            <w14:solidFill>
              <w14:srgbClr w14:val="424242"/>
            </w14:solidFill>
          </w14:textFill>
        </w:rPr>
        <w:t xml:space="preserve">— </w:t>
      </w:r>
      <w:r>
        <w:rPr>
          <w:rStyle w:val="Hyperlink.0"/>
          <w:rFonts w:ascii="Calisto MT" w:cs="Calisto MT" w:hAnsi="Calisto MT" w:eastAsia="Calisto MT"/>
          <w:outline w:val="0"/>
          <w:color w:val="7980ff"/>
          <w:sz w:val="32"/>
          <w:szCs w:val="32"/>
          <w14:textFill>
            <w14:solidFill>
              <w14:srgbClr w14:val="7A81FF"/>
            </w14:solidFill>
          </w14:textFill>
        </w:rPr>
        <w:fldChar w:fldCharType="begin" w:fldLock="0"/>
      </w:r>
      <w:r>
        <w:rPr>
          <w:rStyle w:val="Hyperlink.0"/>
          <w:rFonts w:ascii="Calisto MT" w:cs="Calisto MT" w:hAnsi="Calisto MT" w:eastAsia="Calisto MT"/>
          <w:outline w:val="0"/>
          <w:color w:val="7980ff"/>
          <w:sz w:val="32"/>
          <w:szCs w:val="32"/>
          <w14:textFill>
            <w14:solidFill>
              <w14:srgbClr w14:val="7A81FF"/>
            </w14:solidFill>
          </w14:textFill>
        </w:rPr>
        <w:instrText xml:space="preserve"> HYPERLINK "https://www.gist.ac.kr"</w:instrText>
      </w:r>
      <w:r>
        <w:rPr>
          <w:rStyle w:val="Hyperlink.0"/>
          <w:rFonts w:ascii="Calisto MT" w:cs="Calisto MT" w:hAnsi="Calisto MT" w:eastAsia="Calisto MT"/>
          <w:outline w:val="0"/>
          <w:color w:val="7980ff"/>
          <w:sz w:val="32"/>
          <w:szCs w:val="32"/>
          <w14:textFill>
            <w14:solidFill>
              <w14:srgbClr w14:val="7A81FF"/>
            </w14:solidFill>
          </w14:textFill>
        </w:rPr>
        <w:fldChar w:fldCharType="separate" w:fldLock="0"/>
      </w:r>
      <w:r>
        <w:rPr>
          <w:rStyle w:val="Hyperlink.0"/>
          <w:rFonts w:ascii="Calisto MT" w:hAnsi="Calisto MT"/>
          <w:outline w:val="0"/>
          <w:color w:val="7980ff"/>
          <w:sz w:val="32"/>
          <w:szCs w:val="32"/>
          <w:rtl w:val="0"/>
          <w:lang w:val="en-US"/>
          <w14:textFill>
            <w14:solidFill>
              <w14:srgbClr w14:val="7A81FF"/>
            </w14:solidFill>
          </w14:textFill>
        </w:rPr>
        <w:t>https://www.gist.ac.kr</w:t>
      </w:r>
      <w:r>
        <w:rPr>
          <w:rFonts w:ascii="Calisto MT" w:cs="Calisto MT" w:hAnsi="Calisto MT" w:eastAsia="Calisto MT"/>
          <w:outline w:val="0"/>
          <w:color w:val="424242"/>
          <w:sz w:val="32"/>
          <w:szCs w:val="32"/>
          <w14:textFill>
            <w14:solidFill>
              <w14:srgbClr w14:val="424242"/>
            </w14:solidFill>
          </w14:textFill>
        </w:rPr>
        <w:fldChar w:fldCharType="end" w:fldLock="0"/>
      </w:r>
    </w:p>
    <w:p>
      <w:pPr>
        <w:pStyle w:val="Body"/>
        <w:spacing w:before="0" w:line="312" w:lineRule="auto"/>
        <w:jc w:val="left"/>
        <w:rPr>
          <w:rFonts w:ascii="Iowan Old Style Roman" w:cs="Iowan Old Style Roman" w:hAnsi="Iowan Old Style Roman" w:eastAsia="Iowan Old Style Roman"/>
          <w:sz w:val="20"/>
          <w:szCs w:val="20"/>
        </w:rPr>
      </w:pPr>
    </w:p>
    <w:p>
      <w:pPr>
        <w:pStyle w:val="Body"/>
        <w:spacing w:before="0" w:line="288" w:lineRule="auto"/>
        <w:jc w:val="left"/>
        <w:rPr>
          <w:rStyle w:val="None"/>
          <w:rFonts w:ascii="Prestige 12 Pitch BT" w:cs="Prestige 12 Pitch BT" w:hAnsi="Prestige 12 Pitch BT" w:eastAsia="Prestige 12 Pitch BT"/>
          <w:sz w:val="20"/>
          <w:szCs w:val="20"/>
        </w:rPr>
      </w:pPr>
      <w:r>
        <w:rPr>
          <w:rFonts w:ascii="Iowan Old Style Roman" w:cs="Iowan Old Style Roman" w:hAnsi="Iowan Old Style Roman" w:eastAsia="Iowan Old Style Roman"/>
          <w:sz w:val="20"/>
          <w:szCs w:val="20"/>
        </w:rPr>
        <mc:AlternateContent>
          <mc:Choice Requires="wps">
            <w:drawing xmlns:a="http://schemas.openxmlformats.org/drawingml/2006/main">
              <wp:anchor distT="152400" distB="152400" distL="152400" distR="152400" simplePos="0" relativeHeight="251661312" behindDoc="0" locked="0" layoutInCell="1" allowOverlap="1">
                <wp:simplePos x="0" y="0"/>
                <wp:positionH relativeFrom="margin">
                  <wp:posOffset>1753870</wp:posOffset>
                </wp:positionH>
                <wp:positionV relativeFrom="line">
                  <wp:posOffset>175961</wp:posOffset>
                </wp:positionV>
                <wp:extent cx="0" cy="1375079"/>
                <wp:effectExtent l="0" t="0" r="0" b="0"/>
                <wp:wrapNone/>
                <wp:docPr id="1073741826" name="officeArt object"/>
                <wp:cNvGraphicFramePr/>
                <a:graphic xmlns:a="http://schemas.openxmlformats.org/drawingml/2006/main">
                  <a:graphicData uri="http://schemas.microsoft.com/office/word/2010/wordprocessingShape">
                    <wps:wsp>
                      <wps:cNvSpPr/>
                      <wps:spPr>
                        <a:xfrm flipV="1">
                          <a:off x="0" y="0"/>
                          <a:ext cx="0" cy="1375079"/>
                        </a:xfrm>
                        <a:prstGeom prst="line">
                          <a:avLst/>
                        </a:prstGeom>
                        <a:noFill/>
                        <a:ln w="12700" cap="flat">
                          <a:solidFill>
                            <a:srgbClr val="D6D6D6"/>
                          </a:solidFill>
                          <a:prstDash val="solid"/>
                          <a:miter lim="400000"/>
                        </a:ln>
                        <a:effectLst/>
                      </wps:spPr>
                      <wps:bodyPr/>
                    </wps:wsp>
                  </a:graphicData>
                </a:graphic>
              </wp:anchor>
            </w:drawing>
          </mc:Choice>
          <mc:Fallback>
            <w:pict>
              <v:line id="_x0000_s1026" style="visibility:visible;position:absolute;margin-left:138.1pt;margin-top:13.9pt;width:0.0pt;height:108.3pt;z-index:251661312;mso-position-horizontal:absolute;mso-position-horizontal-relative:margin;mso-position-vertical:absolute;mso-position-vertical-relative:line;mso-wrap-distance-left:12.0pt;mso-wrap-distance-top:12.0pt;mso-wrap-distance-right:12.0pt;mso-wrap-distance-bottom:12.0pt;flip:y;">
                <v:fill on="f"/>
                <v:stroke filltype="solid" color="#D6D6D6" opacity="100.0%" weight="1.0pt" dashstyle="solid" endcap="flat" miterlimit="400.0%" joinstyle="miter" linestyle="single" startarrow="none" startarrowwidth="medium" startarrowlength="medium" endarrow="none" endarrowwidth="medium" endarrowlength="medium"/>
                <w10:wrap type="none" side="bothSides" anchorx="margin"/>
              </v:line>
            </w:pict>
          </mc:Fallback>
        </mc:AlternateContent>
      </w:r>
    </w:p>
    <w:p>
      <w:pPr>
        <w:pStyle w:val="Body"/>
        <w:spacing w:before="0" w:line="288" w:lineRule="auto"/>
        <w:jc w:val="both"/>
        <w:rPr>
          <w:rFonts w:ascii="Prestige 12 Pitch BT" w:cs="Prestige 12 Pitch BT" w:hAnsi="Prestige 12 Pitch BT" w:eastAsia="Prestige 12 Pitch BT"/>
          <w:sz w:val="20"/>
          <w:szCs w:val="20"/>
        </w:rPr>
      </w:pPr>
      <w:r>
        <w:rPr>
          <w:rFonts w:ascii="Prestige 12 Pitch BT" w:cs="Prestige 12 Pitch BT" w:hAnsi="Prestige 12 Pitch BT" w:eastAsia="Prestige 12 Pitch BT"/>
          <w:sz w:val="20"/>
          <w:szCs w:val="20"/>
        </w:rPr>
        <mc:AlternateContent>
          <mc:Choice Requires="wps">
            <w:drawing xmlns:a="http://schemas.openxmlformats.org/drawingml/2006/main">
              <wp:inline distT="0" distB="0" distL="0" distR="0">
                <wp:extent cx="5702173" cy="1601390"/>
                <wp:effectExtent l="0" t="0" r="0" b="0"/>
                <wp:docPr id="1073741827" name="officeArt object"/>
                <wp:cNvGraphicFramePr/>
                <a:graphic xmlns:a="http://schemas.openxmlformats.org/drawingml/2006/main">
                  <a:graphicData uri="http://schemas.microsoft.com/office/word/2010/wordprocessingShape">
                    <wps:wsp>
                      <wps:cNvSpPr txBox="1"/>
                      <wps:spPr>
                        <a:xfrm>
                          <a:off x="0" y="0"/>
                          <a:ext cx="5702173" cy="1601390"/>
                        </a:xfrm>
                        <a:prstGeom prst="rect">
                          <a:avLst/>
                        </a:prstGeom>
                        <a:solidFill>
                          <a:srgbClr val="EBEBEB"/>
                        </a:solidFill>
                        <a:ln w="25400" cap="flat">
                          <a:solidFill>
                            <a:srgbClr val="D6D6D6"/>
                          </a:solidFill>
                          <a:prstDash val="solid"/>
                          <a:miter lim="400000"/>
                        </a:ln>
                        <a:effectLst/>
                      </wps:spPr>
                      <wps:txb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it-IT"/>
                              </w:rPr>
                              <w:tab/>
                              <w:t>Professor Sanghan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School of Materials Science and Engineering</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062-715-2314</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2021.03.04</w:t>
                            </w:r>
                          </w:p>
                        </w:txbxContent>
                      </wps:txbx>
                      <wps:bodyPr wrap="square" lIns="50800" tIns="50800" rIns="50800" bIns="50800" numCol="1" anchor="t">
                        <a:noAutofit/>
                      </wps:bodyPr>
                    </wps:wsp>
                  </a:graphicData>
                </a:graphic>
              </wp:inline>
            </w:drawing>
          </mc:Choice>
          <mc:Fallback>
            <w:pict>
              <v:shape id="_x0000_s1027" type="#_x0000_t202" style="visibility:visible;width:449.0pt;height:126.1pt;">
                <v:fill color="#EBEBEB" opacity="100.0%" type="solid"/>
                <v:stroke filltype="solid" color="#D6D6D6" opacity="100.0%" weight="2.0pt" dashstyle="solid" endcap="flat" miterlimit="400.0%" joinstyle="miter" linestyle="single" startarrow="none" startarrowwidth="medium" startarrowlength="medium" endarrow="none" endarrowwidth="medium" endarrowlength="medium"/>
                <v:textbo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it-IT"/>
                        </w:rPr>
                        <w:tab/>
                        <w:t>Professor Sanghan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School of Materials Science and Engineering</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062-715-2314</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2021.03.04</w:t>
                      </w:r>
                    </w:p>
                  </w:txbxContent>
                </v:textbox>
              </v:shape>
            </w:pict>
          </mc:Fallback>
        </mc:AlternateContent>
      </w:r>
    </w:p>
    <w:p>
      <w:pPr>
        <w:pStyle w:val="Body"/>
        <w:spacing w:before="0" w:line="288" w:lineRule="auto"/>
        <w:jc w:val="both"/>
        <w:rPr>
          <w:rFonts w:ascii="Iowan Old Style Roman" w:cs="Iowan Old Style Roman" w:hAnsi="Iowan Old Style Roman" w:eastAsia="Iowan Old Style Roman"/>
          <w:sz w:val="20"/>
          <w:szCs w:val="20"/>
        </w:rPr>
      </w:pPr>
    </w:p>
    <w:p>
      <w:pPr>
        <w:pStyle w:val="Body"/>
        <w:spacing w:before="0" w:line="288" w:lineRule="auto"/>
        <w:jc w:val="center"/>
        <w:rPr>
          <w:rFonts w:ascii="Iowan Old Style Roman" w:cs="Iowan Old Style Roman" w:hAnsi="Iowan Old Style Roman" w:eastAsia="Iowan Old Style Roman"/>
          <w:sz w:val="32"/>
          <w:szCs w:val="32"/>
        </w:rPr>
      </w:pPr>
      <w:r>
        <w:rPr>
          <w:rFonts w:ascii="Iowan Old Style Roman" w:hAnsi="Iowan Old Style Roman"/>
          <w:sz w:val="32"/>
          <w:szCs w:val="32"/>
          <w:rtl w:val="0"/>
          <w:lang w:val="en-US"/>
        </w:rPr>
        <w:t>Professors Sanghan Lee and Kwanghee Lee's discovers</w:t>
      </w:r>
    </w:p>
    <w:p>
      <w:pPr>
        <w:pStyle w:val="Body"/>
        <w:spacing w:before="0" w:line="288" w:lineRule="auto"/>
        <w:jc w:val="center"/>
        <w:rPr>
          <w:rFonts w:ascii="Iowan Old Style Roman" w:cs="Iowan Old Style Roman" w:hAnsi="Iowan Old Style Roman" w:eastAsia="Iowan Old Style Roman"/>
          <w:sz w:val="32"/>
          <w:szCs w:val="32"/>
        </w:rPr>
      </w:pPr>
      <w:r>
        <w:rPr>
          <w:rFonts w:ascii="Iowan Old Style Roman" w:hAnsi="Iowan Old Style Roman"/>
          <w:sz w:val="32"/>
          <w:szCs w:val="32"/>
          <w:rtl w:val="0"/>
          <w:lang w:val="en-US"/>
        </w:rPr>
        <w:t>clue to improving hydrogen production efficiency using next-generation solar cells (National Research Foundation of Korea)</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A new attempt was introduced to stably obtain hydrogen without emission of carbon dioxide using perovskite solar cells, which is one of the candidates for next-generation solar cells.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1080" w:hanging="360"/>
        <w:jc w:val="both"/>
        <w:rPr>
          <w:rFonts w:ascii="Iowan Old Style Roman" w:cs="Iowan Old Style Roman" w:hAnsi="Iowan Old Style Roman" w:eastAsia="Iowan Old Style Roman"/>
          <w:sz w:val="20"/>
          <w:szCs w:val="20"/>
        </w:rPr>
      </w:pPr>
      <w:r>
        <w:rPr>
          <w:rFonts w:ascii="Iowan Old Style Roman" w:hAnsi="Iowan Old Style Roman"/>
          <w:sz w:val="20"/>
          <w:szCs w:val="20"/>
          <w:rtl w:val="0"/>
          <w:lang w:val="en-US"/>
        </w:rPr>
        <w:t>*</w:t>
        <w:tab/>
        <w:t>perovskite: The name of the crystal structure (ABX3) of minerals discovered by Russian mineralogist Lev Perovski (17922-1856) in 1839. Among them, organic-inorganic mixed perovskite is widely used as a material f</w:t>
      </w:r>
      <w:r>
        <w:drawing xmlns:a="http://schemas.openxmlformats.org/drawingml/2006/main">
          <wp:anchor distT="152400" distB="152400" distL="152400" distR="152400" simplePos="0" relativeHeight="251659264" behindDoc="0" locked="0" layoutInCell="1" allowOverlap="1">
            <wp:simplePos x="0" y="0"/>
            <wp:positionH relativeFrom="page">
              <wp:posOffset>1870115</wp:posOffset>
            </wp:positionH>
            <wp:positionV relativeFrom="page">
              <wp:posOffset>1403440</wp:posOffset>
            </wp:positionV>
            <wp:extent cx="4771985" cy="38100"/>
            <wp:effectExtent l="0" t="0" r="0" b="0"/>
            <wp:wrapNone/>
            <wp:docPr id="1073741828" name="officeArt object" descr="Line"/>
            <wp:cNvGraphicFramePr/>
            <a:graphic xmlns:a="http://schemas.openxmlformats.org/drawingml/2006/main">
              <a:graphicData uri="http://schemas.openxmlformats.org/drawingml/2006/picture">
                <pic:pic xmlns:pic="http://schemas.openxmlformats.org/drawingml/2006/picture">
                  <pic:nvPicPr>
                    <pic:cNvPr id="1073741828" name="Line" descr="Line"/>
                    <pic:cNvPicPr>
                      <a:picLocks noChangeAspect="0"/>
                    </pic:cNvPicPr>
                  </pic:nvPicPr>
                  <pic:blipFill>
                    <a:blip r:embed="rId5">
                      <a:alphaModFix amt="75253"/>
                      <a:extLst/>
                    </a:blip>
                    <a:stretch>
                      <a:fillRect/>
                    </a:stretch>
                  </pic:blipFill>
                  <pic:spPr>
                    <a:xfrm>
                      <a:off x="0" y="0"/>
                      <a:ext cx="4771985" cy="38100"/>
                    </a:xfrm>
                    <a:prstGeom prst="rect">
                      <a:avLst/>
                    </a:prstGeom>
                    <a:effectLst/>
                  </pic:spPr>
                </pic:pic>
              </a:graphicData>
            </a:graphic>
          </wp:anchor>
        </w:drawing>
      </w:r>
      <w:r>
        <w:drawing xmlns:a="http://schemas.openxmlformats.org/drawingml/2006/main">
          <wp:anchor distT="152400" distB="152400" distL="152400" distR="152400" simplePos="0" relativeHeight="251660288" behindDoc="0" locked="0" layoutInCell="1" allowOverlap="1">
            <wp:simplePos x="0" y="0"/>
            <wp:positionH relativeFrom="page">
              <wp:posOffset>730844</wp:posOffset>
            </wp:positionH>
            <wp:positionV relativeFrom="page">
              <wp:posOffset>647105</wp:posOffset>
            </wp:positionV>
            <wp:extent cx="6094811" cy="1308100"/>
            <wp:effectExtent l="0" t="0" r="0" b="0"/>
            <wp:wrapNone/>
            <wp:docPr id="1073741830" name="officeArt object" descr="Rectangle"/>
            <wp:cNvGraphicFramePr/>
            <a:graphic xmlns:a="http://schemas.openxmlformats.org/drawingml/2006/main">
              <a:graphicData uri="http://schemas.openxmlformats.org/drawingml/2006/picture">
                <pic:pic xmlns:pic="http://schemas.openxmlformats.org/drawingml/2006/picture">
                  <pic:nvPicPr>
                    <pic:cNvPr id="1073741830" name="Rectangle" descr="Rectangle"/>
                    <pic:cNvPicPr>
                      <a:picLocks noChangeAspect="0"/>
                    </pic:cNvPicPr>
                  </pic:nvPicPr>
                  <pic:blipFill>
                    <a:blip r:embed="rId6">
                      <a:extLst/>
                    </a:blip>
                    <a:stretch>
                      <a:fillRect/>
                    </a:stretch>
                  </pic:blipFill>
                  <pic:spPr>
                    <a:xfrm>
                      <a:off x="0" y="0"/>
                      <a:ext cx="6094811" cy="1308100"/>
                    </a:xfrm>
                    <a:prstGeom prst="rect">
                      <a:avLst/>
                    </a:prstGeom>
                    <a:effectLst/>
                  </pic:spPr>
                </pic:pic>
              </a:graphicData>
            </a:graphic>
          </wp:anchor>
        </w:drawing>
      </w:r>
      <w:r>
        <w:drawing xmlns:a="http://schemas.openxmlformats.org/drawingml/2006/main">
          <wp:anchor distT="152400" distB="152400" distL="152400" distR="152400" simplePos="0" relativeHeight="251662336"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2" name="officeArt object"/>
            <wp:cNvGraphicFramePr/>
            <a:graphic xmlns:a="http://schemas.openxmlformats.org/drawingml/2006/main">
              <a:graphicData uri="http://schemas.openxmlformats.org/drawingml/2006/picture">
                <pic:pic xmlns:pic="http://schemas.openxmlformats.org/drawingml/2006/picture">
                  <pic:nvPicPr>
                    <pic:cNvPr id="1073741832"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sz w:val="20"/>
          <w:szCs w:val="20"/>
          <w:rtl w:val="0"/>
          <w:lang w:val="en-US"/>
        </w:rPr>
        <w:t>or solar cells because it not only can absorb light in a wide range, but it also has high absorption.</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(Gwangju Institute of Science and Technology, President Kiseon Kim) School of Materials Science and Engineering Professors Sanghan Lee and Kwanghee Lee's research team confirmed that effective and stable hydrogen production is possible with perovskite internal defect control and liquid metal sealing technology.</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There have been previous studies to produce hydrogen with perovskite solar cells (water electrolysis and photoelectrochemical water decomposition), but perovskite's ionic defects and susceptibility to moisture were obstacles.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1080" w:hanging="360"/>
        <w:jc w:val="both"/>
        <w:rPr>
          <w:rFonts w:ascii="Iowan Old Style Roman" w:cs="Iowan Old Style Roman" w:hAnsi="Iowan Old Style Roman" w:eastAsia="Iowan Old Style Roman"/>
          <w:sz w:val="20"/>
          <w:szCs w:val="20"/>
        </w:rPr>
      </w:pPr>
      <w:r>
        <w:rPr>
          <w:rFonts w:ascii="Iowan Old Style Roman" w:hAnsi="Iowan Old Style Roman"/>
          <w:sz w:val="20"/>
          <w:szCs w:val="20"/>
          <w:rtl w:val="0"/>
          <w:lang w:val="en-US"/>
        </w:rPr>
        <w:t>*</w:t>
        <w:tab/>
        <w:t>ion defect: a foreign material inside the crystal material with a charge</w:t>
      </w:r>
    </w:p>
    <w:p>
      <w:pPr>
        <w:pStyle w:val="Body"/>
        <w:spacing w:before="0" w:line="288" w:lineRule="auto"/>
        <w:ind w:left="1080" w:hanging="360"/>
        <w:jc w:val="both"/>
        <w:rPr>
          <w:rFonts w:ascii="Iowan Old Style Roman" w:cs="Iowan Old Style Roman" w:hAnsi="Iowan Old Style Roman" w:eastAsia="Iowan Old Style Roman"/>
          <w:sz w:val="20"/>
          <w:szCs w:val="20"/>
        </w:rPr>
      </w:pPr>
    </w:p>
    <w:p>
      <w:pPr>
        <w:pStyle w:val="Body"/>
        <w:spacing w:before="0" w:line="288" w:lineRule="auto"/>
        <w:ind w:left="1080" w:hanging="360"/>
        <w:jc w:val="both"/>
        <w:rPr>
          <w:rFonts w:ascii="Iowan Old Style Roman" w:cs="Iowan Old Style Roman" w:hAnsi="Iowan Old Style Roman" w:eastAsia="Iowan Old Style Roman"/>
          <w:sz w:val="20"/>
          <w:szCs w:val="20"/>
        </w:rPr>
      </w:pPr>
      <w:r>
        <w:rPr>
          <w:rFonts w:ascii="Iowan Old Style Roman" w:hAnsi="Iowan Old Style Roman"/>
          <w:sz w:val="20"/>
          <w:szCs w:val="20"/>
          <w:rtl w:val="0"/>
          <w:lang w:val="en-US"/>
        </w:rPr>
        <w:t>*</w:t>
        <w:tab/>
        <w:t>water electrolysis: a method of producing hydrogen molecules (H</w:t>
      </w:r>
      <w:r>
        <w:rPr>
          <w:rStyle w:val="None"/>
          <w:rFonts w:ascii="Iowan Old Style Roman" w:hAnsi="Iowan Old Style Roman"/>
          <w:sz w:val="20"/>
          <w:szCs w:val="20"/>
          <w:vertAlign w:val="subscript"/>
          <w:rtl w:val="0"/>
        </w:rPr>
        <w:t>2</w:t>
      </w:r>
      <w:r>
        <w:rPr>
          <w:rFonts w:ascii="Iowan Old Style Roman" w:hAnsi="Iowan Old Style Roman"/>
          <w:sz w:val="20"/>
          <w:szCs w:val="20"/>
          <w:rtl w:val="0"/>
          <w:lang w:val="en-US"/>
        </w:rPr>
        <w:t>) and oxygen molecules (O</w:t>
      </w:r>
      <w:r>
        <w:rPr>
          <w:rStyle w:val="None"/>
          <w:rFonts w:ascii="Iowan Old Style Roman" w:hAnsi="Iowan Old Style Roman"/>
          <w:sz w:val="20"/>
          <w:szCs w:val="20"/>
          <w:vertAlign w:val="subscript"/>
          <w:rtl w:val="0"/>
        </w:rPr>
        <w:t>2</w:t>
      </w:r>
      <w:r>
        <w:rPr>
          <w:rFonts w:ascii="Iowan Old Style Roman" w:hAnsi="Iowan Old Style Roman"/>
          <w:sz w:val="20"/>
          <w:szCs w:val="20"/>
          <w:rtl w:val="0"/>
          <w:lang w:val="en-US"/>
        </w:rPr>
        <w:t>) by electrolyzing water molecules (H</w:t>
      </w:r>
      <w:r>
        <w:rPr>
          <w:rStyle w:val="None"/>
          <w:rFonts w:ascii="Iowan Old Style Roman" w:hAnsi="Iowan Old Style Roman"/>
          <w:sz w:val="20"/>
          <w:szCs w:val="20"/>
          <w:vertAlign w:val="subscript"/>
          <w:rtl w:val="0"/>
        </w:rPr>
        <w:t>2</w:t>
      </w:r>
      <w:r>
        <w:rPr>
          <w:rFonts w:ascii="Iowan Old Style Roman" w:hAnsi="Iowan Old Style Roman"/>
          <w:sz w:val="20"/>
          <w:szCs w:val="20"/>
          <w:rtl w:val="0"/>
        </w:rPr>
        <w:t>O)</w:t>
      </w:r>
    </w:p>
    <w:p>
      <w:pPr>
        <w:pStyle w:val="Body"/>
        <w:spacing w:before="0" w:line="288" w:lineRule="auto"/>
        <w:ind w:left="1080" w:hanging="360"/>
        <w:jc w:val="both"/>
        <w:rPr>
          <w:rFonts w:ascii="Iowan Old Style Roman" w:cs="Iowan Old Style Roman" w:hAnsi="Iowan Old Style Roman" w:eastAsia="Iowan Old Style Roman"/>
          <w:sz w:val="20"/>
          <w:szCs w:val="20"/>
        </w:rPr>
      </w:pPr>
    </w:p>
    <w:p>
      <w:pPr>
        <w:pStyle w:val="Body"/>
        <w:spacing w:before="0" w:line="288" w:lineRule="auto"/>
        <w:ind w:left="1080" w:hanging="360"/>
        <w:jc w:val="both"/>
        <w:rPr>
          <w:rFonts w:ascii="Iowan Old Style Roman" w:cs="Iowan Old Style Roman" w:hAnsi="Iowan Old Style Roman" w:eastAsia="Iowan Old Style Roman"/>
          <w:sz w:val="20"/>
          <w:szCs w:val="20"/>
        </w:rPr>
      </w:pPr>
      <w:r>
        <w:rPr>
          <w:rFonts w:ascii="Iowan Old Style Roman" w:hAnsi="Iowan Old Style Roman"/>
          <w:sz w:val="20"/>
          <w:szCs w:val="20"/>
          <w:rtl w:val="0"/>
          <w:lang w:val="en-US"/>
        </w:rPr>
        <w:t>*</w:t>
        <w:tab/>
        <w:t>photoelectrochemical water splitting: a method of producing hydrogen and oxygen by breaking down water molecules with electricity generated from light</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research team used L-proline, a type of amino acid, as an additive to compensate for ion defects in the perovskite itself.</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L-proline, which can have both cations and anions under certain conditions, improves the efficiency and stability of the device by filling all of the cation defects and anion defects inside the perovskite.</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1080" w:hanging="360"/>
        <w:jc w:val="both"/>
        <w:rPr>
          <w:rFonts w:ascii="Iowan Old Style Roman" w:cs="Iowan Old Style Roman" w:hAnsi="Iowan Old Style Roman" w:eastAsia="Iowan Old Style Roman"/>
          <w:sz w:val="20"/>
          <w:szCs w:val="20"/>
        </w:rPr>
      </w:pPr>
      <w:r>
        <w:rPr>
          <w:rFonts w:ascii="Iowan Old Style Roman" w:hAnsi="Iowan Old Style Roman"/>
          <w:sz w:val="20"/>
          <w:szCs w:val="20"/>
          <w:rtl w:val="0"/>
          <w:lang w:val="en-US"/>
        </w:rPr>
        <w:t>*</w:t>
        <w:tab/>
        <w:t>L-proline: As one of the 20 amino acids that make up a protein, it has both amine and carboxyl functional groups, and the charge of the functional groups varies depending</w:t>
      </w:r>
      <w:r>
        <w:drawing xmlns:a="http://schemas.openxmlformats.org/drawingml/2006/main">
          <wp:anchor distT="152400" distB="152400" distL="152400" distR="152400" simplePos="0" relativeHeight="251664384"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3" name="officeArt object"/>
            <wp:cNvGraphicFramePr/>
            <a:graphic xmlns:a="http://schemas.openxmlformats.org/drawingml/2006/main">
              <a:graphicData uri="http://schemas.openxmlformats.org/drawingml/2006/picture">
                <pic:pic xmlns:pic="http://schemas.openxmlformats.org/drawingml/2006/picture">
                  <pic:nvPicPr>
                    <pic:cNvPr id="1073741833"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sz w:val="20"/>
          <w:szCs w:val="20"/>
          <w:rtl w:val="0"/>
          <w:lang w:val="en-US"/>
        </w:rPr>
        <w:t xml:space="preserve"> on the pH of the solution.</w:t>
      </w:r>
    </w:p>
    <w:p>
      <w:pPr>
        <w:pStyle w:val="Body"/>
        <w:spacing w:before="0" w:line="288" w:lineRule="auto"/>
        <w:ind w:left="1080" w:hanging="360"/>
        <w:jc w:val="both"/>
        <w:rPr>
          <w:rFonts w:ascii="Iowan Old Style Roman" w:cs="Iowan Old Style Roman" w:hAnsi="Iowan Old Style Roman" w:eastAsia="Iowan Old Style Roman"/>
          <w:sz w:val="20"/>
          <w:szCs w:val="20"/>
        </w:rPr>
      </w:pPr>
    </w:p>
    <w:p>
      <w:pPr>
        <w:pStyle w:val="Body"/>
        <w:spacing w:before="0" w:line="288" w:lineRule="auto"/>
        <w:ind w:left="1080" w:hanging="360"/>
        <w:jc w:val="both"/>
        <w:rPr>
          <w:rFonts w:ascii="Iowan Old Style Roman" w:cs="Iowan Old Style Roman" w:hAnsi="Iowan Old Style Roman" w:eastAsia="Iowan Old Style Roman"/>
          <w:sz w:val="20"/>
          <w:szCs w:val="20"/>
        </w:rPr>
      </w:pPr>
      <w:r>
        <w:rPr>
          <w:rFonts w:ascii="Iowan Old Style Roman" w:hAnsi="Iowan Old Style Roman"/>
          <w:sz w:val="20"/>
          <w:szCs w:val="20"/>
          <w:rtl w:val="0"/>
          <w:lang w:val="en-US"/>
        </w:rPr>
        <w:t>*</w:t>
        <w:tab/>
        <w:t>zwitterion: an ion that has a cation and an anion in one molecule at the same time</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Also, by sealing the perovskite with indium gallium liquid metal and titanium foil, the vulnerability to moisture was solved. Not only was it not affected by moisture, but it also increased the charge transfer between the electrode and the device, which further improved the hydrogen production efficiency.</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device made in this way has more than twice the stability of the conventional perovskite photoelectrochemical device, and the hydrogen production efficiency (half cell efficiency) is also 9.6%, which is the best performance among photoelectrochemical devices using perovskite materials. The research team plans to carry out research on perovskite materials for more stable hydrogen production and catalyst research to lower production costs.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 xml:space="preserve">The results of this research, which were conducted with support from the Global Research Laboratory (GRL) Program of the National Research Foundation (NRF) and by the GIST Research Institute (GRI), were published online on January 21, 2021, in </w:t>
      </w:r>
      <w:r>
        <w:rPr>
          <w:rStyle w:val="None"/>
          <w:rFonts w:ascii="Iowan Old Style Roman" w:hAnsi="Iowan Old Style Roman"/>
          <w:i w:val="1"/>
          <w:iCs w:val="1"/>
          <w:rtl w:val="0"/>
          <w:lang w:val="en-US"/>
        </w:rPr>
        <w:t>Advanced Functional Materials</w:t>
      </w:r>
      <w:r>
        <w:rPr>
          <w:rFonts w:ascii="Iowan Old Style Roman" w:hAnsi="Iowan Old Style Roman"/>
          <w:rtl w:val="0"/>
          <w:lang w:val="en-US"/>
        </w:rPr>
        <w:t>, which is an international journal on materials.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pPr>
      <w:r>
        <w:rPr>
          <w:rFonts w:ascii="Iowan Old Style Roman" w:cs="Iowan Old Style Roman" w:hAnsi="Iowan Old Style Roman" w:eastAsia="Iowan Old Style Roman"/>
        </w:rPr>
        <w:drawing xmlns:a="http://schemas.openxmlformats.org/drawingml/2006/main">
          <wp:inline distT="0" distB="0" distL="0" distR="0">
            <wp:extent cx="548641" cy="308611"/>
            <wp:effectExtent l="0" t="0" r="0" b="0"/>
            <wp:docPr id="1073741834" name="officeArt object"/>
            <wp:cNvGraphicFramePr/>
            <a:graphic xmlns:a="http://schemas.openxmlformats.org/drawingml/2006/main">
              <a:graphicData uri="http://schemas.openxmlformats.org/drawingml/2006/picture">
                <pic:pic xmlns:pic="http://schemas.openxmlformats.org/drawingml/2006/picture">
                  <pic:nvPicPr>
                    <pic:cNvPr id="1073741834" name="GIST Since 1993.png"/>
                    <pic:cNvPicPr>
                      <a:picLocks noChangeAspect="1"/>
                    </pic:cNvPicPr>
                  </pic:nvPicPr>
                  <pic:blipFill>
                    <a:blip r:embed="rId8">
                      <a:extLst/>
                    </a:blip>
                    <a:stretch>
                      <a:fillRect/>
                    </a:stretch>
                  </pic:blipFill>
                  <pic:spPr>
                    <a:xfrm>
                      <a:off x="0" y="0"/>
                      <a:ext cx="548641" cy="308611"/>
                    </a:xfrm>
                    <a:prstGeom prst="rect">
                      <a:avLst/>
                    </a:prstGeom>
                    <a:ln w="12700" cap="flat">
                      <a:noFill/>
                      <a:miter lim="400000"/>
                    </a:ln>
                    <a:effectLst/>
                  </pic:spPr>
                </pic:pic>
              </a:graphicData>
            </a:graphic>
          </wp:inline>
        </w:drawing>
      </w:r>
      <w:r>
        <w:drawing xmlns:a="http://schemas.openxmlformats.org/drawingml/2006/main">
          <wp:anchor distT="152400" distB="152400" distL="152400" distR="152400" simplePos="0" relativeHeight="251665408"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5" name="officeArt object"/>
            <wp:cNvGraphicFramePr/>
            <a:graphic xmlns:a="http://schemas.openxmlformats.org/drawingml/2006/main">
              <a:graphicData uri="http://schemas.openxmlformats.org/drawingml/2006/picture">
                <pic:pic xmlns:pic="http://schemas.openxmlformats.org/drawingml/2006/picture">
                  <pic:nvPicPr>
                    <pic:cNvPr id="1073741835"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p>
    <w:sectPr>
      <w:headerReference w:type="default" r:id="rId9"/>
      <w:footerReference w:type="default" r:id="rId10"/>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Dot Matrix Normal">
    <w:charset w:val="00"/>
    <w:family w:val="roman"/>
    <w:pitch w:val="default"/>
  </w:font>
  <w:font w:name="8Pin Matrix">
    <w:charset w:val="00"/>
    <w:family w:val="roman"/>
    <w:pitch w:val="default"/>
  </w:font>
  <w:font w:name="Calisto MT">
    <w:charset w:val="00"/>
    <w:family w:val="roman"/>
    <w:pitch w:val="default"/>
  </w:font>
  <w:font w:name="Iowan Old Style Roman">
    <w:charset w:val="00"/>
    <w:family w:val="roman"/>
    <w:pitch w:val="default"/>
  </w:font>
  <w:font w:name="Prestige 12 Pitch BT">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510"/>
      </w:tabs>
      <w:jc w:val="left"/>
      <w:rPr>
        <w:rFonts w:ascii="Times New Roman" w:cs="Times New Roman" w:hAnsi="Times New Roman" w:eastAsia="Times New Roman"/>
        <w:sz w:val="18"/>
        <w:szCs w:val="18"/>
      </w:rPr>
    </w:pPr>
    <w:r>
      <w:rPr>
        <w:rFonts w:ascii="Times New Roman" w:hAnsi="Times New Roman" w:hint="default"/>
        <w:sz w:val="18"/>
        <w:szCs w:val="18"/>
        <w:rtl w:val="0"/>
        <w:lang w:val="en-US"/>
      </w:rPr>
      <w:t>—————————</w:t>
    </w:r>
  </w:p>
  <w:p>
    <w:pPr>
      <w:pStyle w:val="Header &amp; Footer"/>
      <w:tabs>
        <w:tab w:val="center" w:pos="4510"/>
      </w:tabs>
      <w:jc w:val="left"/>
      <w:rPr>
        <w:rFonts w:ascii="Times New Roman" w:cs="Times New Roman" w:hAnsi="Times New Roman" w:eastAsia="Times New Roman"/>
        <w:sz w:val="18"/>
        <w:szCs w:val="18"/>
      </w:rPr>
    </w:pPr>
    <w:r>
      <w:rPr>
        <w:rFonts w:ascii="Dot Matrix Normal" w:cs="Arial Unicode MS" w:hAnsi="Dot Matrix Normal" w:eastAsia="Arial Unicode MS"/>
        <w:b w:val="0"/>
        <w:bCs w:val="0"/>
        <w:i w:val="0"/>
        <w:iCs w:val="0"/>
        <w:outline w:val="0"/>
        <w:color w:val="ff2600"/>
        <w:sz w:val="14"/>
        <w:szCs w:val="14"/>
        <w:rtl w:val="0"/>
        <w14:textFill>
          <w14:solidFill>
            <w14:srgbClr w14:val="FF2600"/>
          </w14:solidFill>
        </w14:textFill>
      </w:rPr>
      <w:t>G</w:t>
    </w:r>
    <w:r>
      <w:rPr>
        <w:rFonts w:ascii="Dot Matrix Normal" w:cs="Arial Unicode MS" w:hAnsi="Dot Matrix Normal" w:eastAsia="Arial Unicode MS"/>
        <w:b w:val="0"/>
        <w:bCs w:val="0"/>
        <w:i w:val="0"/>
        <w:iCs w:val="0"/>
        <w:sz w:val="14"/>
        <w:szCs w:val="14"/>
        <w:rtl w:val="0"/>
        <w:lang w:val="de-DE"/>
      </w:rPr>
      <w:t>IST</w:t>
    </w:r>
    <w:r>
      <w:rPr>
        <w:rFonts w:ascii="Dot Matrix Normal" w:cs="Arial Unicode MS" w:hAnsi="Dot Matrix Normal" w:eastAsia="Arial Unicode MS"/>
        <w:b w:val="0"/>
        <w:bCs w:val="0"/>
        <w:i w:val="0"/>
        <w:iCs w:val="0"/>
        <w:sz w:val="14"/>
        <w:szCs w:val="14"/>
        <w:rtl w:val="0"/>
        <w:lang w:val="en-US"/>
      </w:rPr>
      <w:t xml:space="preserve"> Press Release</w:t>
    </w:r>
  </w:p>
  <w:p>
    <w:pPr>
      <w:pStyle w:val="Header &amp; Footer"/>
      <w:tabs>
        <w:tab w:val="center" w:pos="4510"/>
      </w:tabs>
      <w:jc w:val="left"/>
      <w:rPr>
        <w:rFonts w:ascii="Times New Roman" w:cs="Times New Roman" w:hAnsi="Times New Roman" w:eastAsia="Times New Roman"/>
        <w:sz w:val="18"/>
        <w:szCs w:val="18"/>
      </w:rPr>
    </w:pPr>
    <w:r>
      <w:rPr>
        <w:rFonts w:ascii="8Pin Matrix" w:cs="Arial Unicode MS" w:hAnsi="8Pin Matrix" w:eastAsia="Arial Unicode MS" w:hint="default"/>
        <w:b w:val="0"/>
        <w:bCs w:val="0"/>
        <w:i w:val="0"/>
        <w:iCs w:val="0"/>
        <w:sz w:val="14"/>
        <w:szCs w:val="14"/>
        <w:rtl w:val="0"/>
        <w:lang w:val="de-DE"/>
      </w:rPr>
      <w:t>©</w:t>
    </w:r>
    <w:r>
      <w:rPr>
        <w:rFonts w:ascii="Dot Matrix Normal" w:cs="Arial Unicode MS" w:hAnsi="Dot Matrix Normal" w:eastAsia="Arial Unicode MS"/>
        <w:b w:val="0"/>
        <w:bCs w:val="0"/>
        <w:i w:val="0"/>
        <w:iCs w:val="0"/>
        <w:sz w:val="14"/>
        <w:szCs w:val="14"/>
        <w:rtl w:val="0"/>
        <w:lang w:val="en-US"/>
      </w:rPr>
      <w:t xml:space="preserve"> </w:t>
    </w:r>
    <w:r>
      <w:rPr>
        <w:rFonts w:ascii="Dot Matrix Normal" w:cs="Arial Unicode MS" w:hAnsi="Dot Matrix Normal" w:eastAsia="Arial Unicode MS"/>
        <w:b w:val="0"/>
        <w:bCs w:val="0"/>
        <w:i w:val="0"/>
        <w:iCs w:val="0"/>
        <w:sz w:val="14"/>
        <w:szCs w:val="14"/>
        <w:rtl w:val="0"/>
        <w:lang w:val="en-US"/>
      </w:rPr>
      <w:t>Copyright 2021</w:t>
    </w:r>
  </w:p>
  <w:p>
    <w:pPr>
      <w:pStyle w:val="Header &amp; Footer"/>
      <w:tabs>
        <w:tab w:val="center" w:pos="4510"/>
      </w:tabs>
      <w:jc w:val="left"/>
    </w:pPr>
    <w:r>
      <w:rPr>
        <w:rFonts w:ascii="Dot Matrix Normal" w:cs="Arial Unicode MS" w:hAnsi="Dot Matrix Normal" w:eastAsia="Arial Unicode MS"/>
        <w:b w:val="0"/>
        <w:bCs w:val="0"/>
        <w:i w:val="0"/>
        <w:iCs w:val="0"/>
        <w:sz w:val="14"/>
        <w:szCs w:val="14"/>
        <w:rtl w:val="0"/>
        <w:lang w:val="da-DK"/>
      </w:rPr>
      <w:t xml:space="preserve">Page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PAGE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r>
      <w:rPr>
        <w:rFonts w:ascii="Dot Matrix Normal" w:cs="Arial Unicode MS" w:hAnsi="Dot Matrix Normal" w:eastAsia="Arial Unicode MS"/>
        <w:b w:val="0"/>
        <w:bCs w:val="0"/>
        <w:i w:val="0"/>
        <w:iCs w:val="0"/>
        <w:sz w:val="14"/>
        <w:szCs w:val="14"/>
        <w:rtl w:val="0"/>
        <w:lang w:val="en-US"/>
      </w:rPr>
      <w:t xml:space="preserve"> of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NUMPAGES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7980ff"/>
      <w14:textFill>
        <w14:solidFill>
          <w14:srgbClr w14:val="7A81FF"/>
        </w14:solidFill>
      </w14:textFill>
    </w:rPr>
  </w:style>
  <w:style w:type="paragraph" w:styleId="Body.0">
    <w:name w:val="Body"/>
    <w:next w:val="Body.0"/>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5.png"/><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