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D43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A2C5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37696" w:rsidRPr="00D37696">
        <w:rPr>
          <w:rFonts w:ascii="Courier 10 Pitch BT Roman" w:eastAsia="Dotum" w:hAnsi="Courier 10 Pitch BT Roman"/>
          <w:sz w:val="20"/>
          <w:szCs w:val="20"/>
        </w:rPr>
        <w:t xml:space="preserve">Professor </w:t>
      </w:r>
      <w:proofErr w:type="gramStart"/>
      <w:r w:rsidR="00D37696" w:rsidRPr="00D37696">
        <w:rPr>
          <w:rFonts w:ascii="Courier 10 Pitch BT Roman" w:eastAsia="Dotum" w:hAnsi="Courier 10 Pitch BT Roman"/>
          <w:sz w:val="20"/>
          <w:szCs w:val="20"/>
        </w:rPr>
        <w:t>In</w:t>
      </w:r>
      <w:proofErr w:type="gramEnd"/>
      <w:r w:rsidR="00D37696" w:rsidRPr="00D37696">
        <w:rPr>
          <w:rFonts w:ascii="Courier 10 Pitch BT Roman" w:eastAsia="Dotum" w:hAnsi="Courier 10 Pitch BT Roman"/>
          <w:sz w:val="20"/>
          <w:szCs w:val="20"/>
        </w:rPr>
        <w:t xml:space="preserve"> S. Kim</w:t>
      </w:r>
    </w:p>
    <w:p w:rsidR="00D3769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37696" w:rsidRPr="00D37696">
        <w:rPr>
          <w:rFonts w:ascii="Courier 10 Pitch BT Roman" w:eastAsia="Dotum" w:hAnsi="Courier 10 Pitch BT Roman"/>
          <w:sz w:val="20"/>
          <w:szCs w:val="20"/>
        </w:rPr>
        <w:t>School of Earth Sciences</w:t>
      </w:r>
    </w:p>
    <w:p w:rsidR="0080638F" w:rsidRDefault="00D3769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37696">
        <w:rPr>
          <w:rFonts w:ascii="Courier 10 Pitch BT Roman" w:eastAsia="Dotum" w:hAnsi="Courier 10 Pitch BT Roman"/>
          <w:sz w:val="20"/>
          <w:szCs w:val="20"/>
        </w:rPr>
        <w:t>and Environmental Engineering</w:t>
      </w:r>
    </w:p>
    <w:p w:rsidR="00D37696" w:rsidRDefault="00D3769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37696">
        <w:rPr>
          <w:rFonts w:ascii="Courier 10 Pitch BT Roman" w:eastAsia="Dotum" w:hAnsi="Courier 10 Pitch BT Roman"/>
          <w:sz w:val="20"/>
          <w:szCs w:val="20"/>
        </w:rPr>
        <w:t>062-715-2436</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37696">
        <w:rPr>
          <w:rFonts w:ascii="Courier 10 Pitch BT Roman" w:eastAsia="Dotum" w:hAnsi="Courier 10 Pitch BT Roman"/>
          <w:sz w:val="20"/>
          <w:szCs w:val="20"/>
        </w:rPr>
        <w:t>2020.08.11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37696" w:rsidP="00093906">
      <w:pPr>
        <w:jc w:val="center"/>
        <w:rPr>
          <w:rFonts w:ascii="Century Schoolbook" w:hAnsi="Century Schoolbook"/>
          <w:b/>
          <w:sz w:val="32"/>
          <w:szCs w:val="32"/>
        </w:rPr>
      </w:pPr>
      <w:r w:rsidRPr="00D37696">
        <w:rPr>
          <w:rFonts w:ascii="Century Schoolbook" w:hAnsi="Century Schoolbook"/>
          <w:b/>
          <w:sz w:val="32"/>
          <w:szCs w:val="32"/>
        </w:rPr>
        <w:t xml:space="preserve">Professor </w:t>
      </w:r>
      <w:proofErr w:type="gramStart"/>
      <w:r w:rsidRPr="00D37696">
        <w:rPr>
          <w:rFonts w:ascii="Century Schoolbook" w:hAnsi="Century Schoolbook"/>
          <w:b/>
          <w:sz w:val="32"/>
          <w:szCs w:val="32"/>
        </w:rPr>
        <w:t>In</w:t>
      </w:r>
      <w:proofErr w:type="gramEnd"/>
      <w:r w:rsidRPr="00D37696">
        <w:rPr>
          <w:rFonts w:ascii="Century Schoolbook" w:hAnsi="Century Schoolbook"/>
          <w:b/>
          <w:sz w:val="32"/>
          <w:szCs w:val="32"/>
        </w:rPr>
        <w:t xml:space="preserve"> S. Kim's research team produces specialized </w:t>
      </w:r>
      <w:proofErr w:type="spellStart"/>
      <w:r w:rsidRPr="00D37696">
        <w:rPr>
          <w:rFonts w:ascii="Century Schoolbook" w:hAnsi="Century Schoolbook"/>
          <w:b/>
          <w:sz w:val="32"/>
          <w:szCs w:val="32"/>
        </w:rPr>
        <w:t>nano</w:t>
      </w:r>
      <w:proofErr w:type="spellEnd"/>
      <w:r w:rsidRPr="00D37696">
        <w:rPr>
          <w:rFonts w:ascii="Century Schoolbook" w:hAnsi="Century Schoolbook"/>
          <w:b/>
          <w:sz w:val="32"/>
          <w:szCs w:val="32"/>
        </w:rPr>
        <w:t>-filtration membrane for dye wastewater treatment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37696" w:rsidRPr="00D37696" w:rsidRDefault="00D37696" w:rsidP="00D37696">
      <w:pPr>
        <w:spacing w:line="276" w:lineRule="auto"/>
        <w:ind w:hanging="360"/>
        <w:jc w:val="both"/>
        <w:rPr>
          <w:rFonts w:ascii="Century Schoolbook" w:hAnsi="Century Schoolbook"/>
        </w:rPr>
      </w:pPr>
      <w:r w:rsidRPr="00D37696">
        <w:rPr>
          <w:rFonts w:ascii="Century Schoolbook" w:hAnsi="Century Schoolbook" w:hint="eastAsia"/>
        </w:rPr>
        <w:t>□</w:t>
      </w:r>
      <w:r w:rsidRPr="00D37696">
        <w:rPr>
          <w:rFonts w:ascii="Century Schoolbook" w:hAnsi="Century Schoolbook" w:hint="eastAsia"/>
        </w:rPr>
        <w:tab/>
        <w:t>GIST (</w:t>
      </w:r>
      <w:proofErr w:type="spellStart"/>
      <w:r w:rsidRPr="00D37696">
        <w:rPr>
          <w:rFonts w:ascii="Century Schoolbook" w:hAnsi="Century Schoolbook" w:hint="eastAsia"/>
        </w:rPr>
        <w:t>Gwangju</w:t>
      </w:r>
      <w:proofErr w:type="spellEnd"/>
      <w:r w:rsidRPr="00D37696">
        <w:rPr>
          <w:rFonts w:ascii="Century Schoolbook" w:hAnsi="Century Schoolbook" w:hint="eastAsia"/>
        </w:rPr>
        <w:t xml:space="preserve"> Institute of Science and Technology, President </w:t>
      </w:r>
      <w:proofErr w:type="spellStart"/>
      <w:r w:rsidRPr="00D37696">
        <w:rPr>
          <w:rFonts w:ascii="Century Schoolbook" w:hAnsi="Century Schoolbook" w:hint="eastAsia"/>
        </w:rPr>
        <w:t>Kiseon</w:t>
      </w:r>
      <w:proofErr w:type="spellEnd"/>
      <w:r w:rsidRPr="00D37696">
        <w:rPr>
          <w:rFonts w:ascii="Century Schoolbook" w:hAnsi="Century Schoolbook" w:hint="eastAsia"/>
        </w:rPr>
        <w:t xml:space="preserve"> Kim) School of Earth Sciences and Environmental Engineering Professor In S. Kim's research team developed a specialized loose </w:t>
      </w:r>
      <w:proofErr w:type="spellStart"/>
      <w:r w:rsidRPr="00D37696">
        <w:rPr>
          <w:rFonts w:ascii="Century Schoolbook" w:hAnsi="Century Schoolbook" w:hint="eastAsia"/>
        </w:rPr>
        <w:t>nano</w:t>
      </w:r>
      <w:proofErr w:type="spellEnd"/>
      <w:r w:rsidRPr="00D37696">
        <w:rPr>
          <w:rFonts w:ascii="Century Schoolbook" w:hAnsi="Century Schoolbook" w:hint="eastAsia"/>
        </w:rPr>
        <w:t>-filtration membrane for dye wastewater treatment by adj</w:t>
      </w:r>
      <w:r w:rsidRPr="00D37696">
        <w:rPr>
          <w:rFonts w:ascii="Century Schoolbook" w:hAnsi="Century Schoolbook"/>
        </w:rPr>
        <w:t>usting the thickness of the active layer* of the membrane according to the electrospray time.</w:t>
      </w:r>
    </w:p>
    <w:p w:rsidR="00D37696" w:rsidRPr="00D37696" w:rsidRDefault="00D37696" w:rsidP="00D37696">
      <w:pPr>
        <w:spacing w:line="276" w:lineRule="auto"/>
        <w:ind w:hanging="360"/>
        <w:jc w:val="both"/>
        <w:rPr>
          <w:rFonts w:ascii="Century Schoolbook" w:hAnsi="Century Schoolbook"/>
        </w:rPr>
      </w:pPr>
    </w:p>
    <w:p w:rsidR="00D37696" w:rsidRPr="00D37696" w:rsidRDefault="00D37696" w:rsidP="00D37696">
      <w:pPr>
        <w:spacing w:line="276" w:lineRule="auto"/>
        <w:ind w:left="720"/>
        <w:jc w:val="both"/>
        <w:rPr>
          <w:rFonts w:ascii="Century Schoolbook" w:hAnsi="Century Schoolbook"/>
          <w:sz w:val="20"/>
          <w:szCs w:val="20"/>
        </w:rPr>
      </w:pPr>
      <w:r w:rsidRPr="00D37696">
        <w:rPr>
          <w:rFonts w:ascii="Century Schoolbook" w:hAnsi="Century Schoolbook"/>
          <w:sz w:val="20"/>
          <w:szCs w:val="20"/>
        </w:rPr>
        <w:t>* active layer: A dense layer of an asymmetric membrane that is responsible for the separation function of the membrane.</w:t>
      </w:r>
    </w:p>
    <w:p w:rsidR="00D37696" w:rsidRPr="00D37696" w:rsidRDefault="00D37696" w:rsidP="00D37696">
      <w:pPr>
        <w:spacing w:line="276" w:lineRule="auto"/>
        <w:ind w:hanging="360"/>
        <w:jc w:val="both"/>
        <w:rPr>
          <w:rFonts w:ascii="Century Schoolbook" w:hAnsi="Century Schoolbook"/>
        </w:rPr>
      </w:pPr>
    </w:p>
    <w:p w:rsidR="00D37696" w:rsidRPr="00D37696" w:rsidRDefault="00D37696" w:rsidP="00D37696">
      <w:pPr>
        <w:spacing w:line="276" w:lineRule="auto"/>
        <w:ind w:hanging="360"/>
        <w:jc w:val="both"/>
        <w:rPr>
          <w:rFonts w:ascii="Century Schoolbook" w:hAnsi="Century Schoolbook"/>
        </w:rPr>
      </w:pPr>
      <w:r w:rsidRPr="00D37696">
        <w:rPr>
          <w:rFonts w:ascii="Century Schoolbook" w:hAnsi="Century Schoolbook" w:hint="eastAsia"/>
        </w:rPr>
        <w:t>□</w:t>
      </w:r>
      <w:r w:rsidRPr="00D37696">
        <w:rPr>
          <w:rFonts w:ascii="Century Schoolbook" w:hAnsi="Century Schoolbook" w:hint="eastAsia"/>
        </w:rPr>
        <w:tab/>
        <w:t>The issue of unauthorized discharge of dye wastewater from the industrial complex during the rainy season is emerging as a social problem because of the burden of water purification costs, which can cost tens of millions of won. It is feared that industr</w:t>
      </w:r>
      <w:r w:rsidRPr="00D37696">
        <w:rPr>
          <w:rFonts w:ascii="Century Schoolbook" w:hAnsi="Century Schoolbook"/>
        </w:rPr>
        <w:t xml:space="preserve">ial waste water that has not undergone a water purification process will have an adverse effect on water quality as its biochemical oxygen demand (BOD) and chemical oxygen demand (COD) are not only higher than the standard but also more likely to contain heavy metals. Accordingly, interest in methods for minimizing wastewater treatment costs is growing, and research on manufacturing a separator that can treat dye wastewater using less energy has been actively conducted. Current </w:t>
      </w:r>
      <w:proofErr w:type="spellStart"/>
      <w:r w:rsidRPr="00D37696">
        <w:rPr>
          <w:rFonts w:ascii="Century Schoolbook" w:hAnsi="Century Schoolbook"/>
        </w:rPr>
        <w:t>nano</w:t>
      </w:r>
      <w:proofErr w:type="spellEnd"/>
      <w:r w:rsidRPr="00D37696">
        <w:rPr>
          <w:rFonts w:ascii="Century Schoolbook" w:hAnsi="Century Schoolbook"/>
        </w:rPr>
        <w:t>-filtration membranes have disadvantages in not being able to recycle inorganic salts because they remove dyes and inorganic salts at the same time, and they also increase the osmotic pressure, which eventually increases the consumption of operating energy.</w:t>
      </w:r>
    </w:p>
    <w:p w:rsidR="00D37696" w:rsidRPr="00D37696" w:rsidRDefault="00D37696" w:rsidP="00D37696">
      <w:pPr>
        <w:spacing w:line="276" w:lineRule="auto"/>
        <w:ind w:hanging="360"/>
        <w:jc w:val="both"/>
        <w:rPr>
          <w:rFonts w:ascii="Century Schoolbook" w:hAnsi="Century Schoolbook"/>
        </w:rPr>
      </w:pPr>
    </w:p>
    <w:p w:rsidR="00D37696" w:rsidRPr="00D37696" w:rsidRDefault="00D37696" w:rsidP="00D37696">
      <w:pPr>
        <w:spacing w:line="276" w:lineRule="auto"/>
        <w:ind w:left="360" w:hanging="360"/>
        <w:jc w:val="both"/>
        <w:rPr>
          <w:rFonts w:ascii="Century Schoolbook" w:hAnsi="Century Schoolbook"/>
        </w:rPr>
      </w:pPr>
      <w:r w:rsidRPr="00D37696">
        <w:rPr>
          <w:rFonts w:ascii="Cambria Math" w:hAnsi="Cambria Math" w:cs="Cambria Math"/>
        </w:rPr>
        <w:t>∘</w:t>
      </w:r>
      <w:r w:rsidRPr="00D37696">
        <w:rPr>
          <w:rFonts w:ascii="Century Schoolbook" w:hAnsi="Century Schoolbook"/>
        </w:rPr>
        <w:tab/>
        <w:t xml:space="preserve">The research team used electrospray* interfacial polymerization** to control the thickness of the active layer in nanometers (1 billionth of a meter) to manufacture a thin, adjustable active layer. The water permeability of the water treatment separation membrane prepared under optimum conditions was 20.2 </w:t>
      </w:r>
      <w:proofErr w:type="spellStart"/>
      <w:r w:rsidRPr="00D37696">
        <w:rPr>
          <w:rFonts w:ascii="Century Schoolbook" w:hAnsi="Century Schoolbook"/>
        </w:rPr>
        <w:t>LMH</w:t>
      </w:r>
      <w:proofErr w:type="spellEnd"/>
      <w:r w:rsidRPr="00D37696">
        <w:rPr>
          <w:rFonts w:ascii="Century Schoolbook" w:hAnsi="Century Schoolbook"/>
        </w:rPr>
        <w:t>/bar***, which exhibited ultra-high permeability while removing more than 99% of with 93% permeability for inorganic salts.</w:t>
      </w:r>
    </w:p>
    <w:p w:rsidR="00D37696" w:rsidRPr="00D37696" w:rsidRDefault="00D37696" w:rsidP="00D37696">
      <w:pPr>
        <w:spacing w:line="276" w:lineRule="auto"/>
        <w:ind w:hanging="360"/>
        <w:jc w:val="both"/>
        <w:rPr>
          <w:rFonts w:ascii="Century Schoolbook" w:hAnsi="Century Schoolbook"/>
        </w:rPr>
      </w:pPr>
    </w:p>
    <w:p w:rsidR="00D37696" w:rsidRPr="00D37696" w:rsidRDefault="00D37696" w:rsidP="00D37696">
      <w:pPr>
        <w:spacing w:line="276" w:lineRule="auto"/>
        <w:ind w:left="720"/>
        <w:jc w:val="both"/>
        <w:rPr>
          <w:rFonts w:ascii="Century Schoolbook" w:hAnsi="Century Schoolbook"/>
          <w:sz w:val="20"/>
          <w:szCs w:val="20"/>
        </w:rPr>
      </w:pPr>
      <w:r w:rsidRPr="00D37696">
        <w:rPr>
          <w:rFonts w:ascii="Century Schoolbook" w:hAnsi="Century Schoolbook"/>
          <w:sz w:val="20"/>
          <w:szCs w:val="20"/>
        </w:rPr>
        <w:t>* electrospray: A technology in which the solution is discharged from the microscopic nozzle by applying a high voltage to the solution to create a nanoscale size.</w:t>
      </w:r>
    </w:p>
    <w:p w:rsidR="00D37696" w:rsidRPr="00D37696" w:rsidRDefault="00D37696" w:rsidP="00D37696">
      <w:pPr>
        <w:spacing w:line="276" w:lineRule="auto"/>
        <w:ind w:left="720"/>
        <w:jc w:val="both"/>
        <w:rPr>
          <w:rFonts w:ascii="Century Schoolbook" w:hAnsi="Century Schoolbook"/>
          <w:sz w:val="20"/>
          <w:szCs w:val="20"/>
        </w:rPr>
      </w:pPr>
    </w:p>
    <w:p w:rsidR="00D37696" w:rsidRPr="00D37696" w:rsidRDefault="00D37696" w:rsidP="00D37696">
      <w:pPr>
        <w:spacing w:line="276" w:lineRule="auto"/>
        <w:ind w:left="720"/>
        <w:jc w:val="both"/>
        <w:rPr>
          <w:rFonts w:ascii="Century Schoolbook" w:hAnsi="Century Schoolbook"/>
          <w:sz w:val="20"/>
          <w:szCs w:val="20"/>
        </w:rPr>
      </w:pPr>
      <w:r w:rsidRPr="00D37696">
        <w:rPr>
          <w:rFonts w:ascii="Century Schoolbook" w:hAnsi="Century Schoolbook"/>
          <w:sz w:val="20"/>
          <w:szCs w:val="20"/>
        </w:rPr>
        <w:t>** interfacial polymerization method: A condensation reaction occurs between two unmixed interfaces to form an active layer.</w:t>
      </w:r>
    </w:p>
    <w:p w:rsidR="00D37696" w:rsidRPr="00D37696" w:rsidRDefault="00D37696" w:rsidP="00D37696">
      <w:pPr>
        <w:spacing w:line="276" w:lineRule="auto"/>
        <w:ind w:left="720"/>
        <w:jc w:val="both"/>
        <w:rPr>
          <w:rFonts w:ascii="Century Schoolbook" w:hAnsi="Century Schoolbook"/>
          <w:sz w:val="20"/>
          <w:szCs w:val="20"/>
        </w:rPr>
      </w:pPr>
    </w:p>
    <w:p w:rsidR="00D37696" w:rsidRPr="00D37696" w:rsidRDefault="00D37696" w:rsidP="00D37696">
      <w:pPr>
        <w:spacing w:line="276" w:lineRule="auto"/>
        <w:ind w:left="720"/>
        <w:jc w:val="both"/>
        <w:rPr>
          <w:rFonts w:ascii="Century Schoolbook" w:hAnsi="Century Schoolbook"/>
          <w:sz w:val="20"/>
          <w:szCs w:val="20"/>
        </w:rPr>
      </w:pPr>
      <w:r w:rsidRPr="00D37696">
        <w:rPr>
          <w:rFonts w:ascii="Century Schoolbook" w:hAnsi="Century Schoolbook"/>
          <w:sz w:val="20"/>
          <w:szCs w:val="20"/>
        </w:rPr>
        <w:t xml:space="preserve">*** </w:t>
      </w:r>
      <w:proofErr w:type="spellStart"/>
      <w:r w:rsidRPr="00D37696">
        <w:rPr>
          <w:rFonts w:ascii="Century Schoolbook" w:hAnsi="Century Schoolbook"/>
          <w:sz w:val="20"/>
          <w:szCs w:val="20"/>
        </w:rPr>
        <w:t>LMH</w:t>
      </w:r>
      <w:proofErr w:type="spellEnd"/>
      <w:r w:rsidRPr="00D37696">
        <w:rPr>
          <w:rFonts w:ascii="Century Schoolbook" w:hAnsi="Century Schoolbook"/>
          <w:sz w:val="20"/>
          <w:szCs w:val="20"/>
        </w:rPr>
        <w:t>/bar: A unit representing the permeation amount per unit area of the membrane per unit time at the operating pressure (</w:t>
      </w:r>
      <w:proofErr w:type="spellStart"/>
      <w:r w:rsidRPr="00D37696">
        <w:rPr>
          <w:rFonts w:ascii="Century Schoolbook" w:hAnsi="Century Schoolbook"/>
          <w:sz w:val="20"/>
          <w:szCs w:val="20"/>
        </w:rPr>
        <w:t>Lm</w:t>
      </w:r>
      <w:proofErr w:type="spellEnd"/>
      <w:r w:rsidRPr="00D37696">
        <w:rPr>
          <w:rFonts w:ascii="Century Schoolbook" w:hAnsi="Century Schoolbook"/>
          <w:sz w:val="20"/>
          <w:szCs w:val="20"/>
          <w:vertAlign w:val="superscript"/>
        </w:rPr>
        <w:t>-</w:t>
      </w:r>
      <w:proofErr w:type="spellStart"/>
      <w:r w:rsidRPr="00D37696">
        <w:rPr>
          <w:rFonts w:ascii="Century Schoolbook" w:hAnsi="Century Schoolbook"/>
          <w:sz w:val="20"/>
          <w:szCs w:val="20"/>
          <w:vertAlign w:val="superscript"/>
        </w:rPr>
        <w:t>2</w:t>
      </w:r>
      <w:r w:rsidRPr="00D37696">
        <w:rPr>
          <w:rFonts w:ascii="Century Schoolbook" w:hAnsi="Century Schoolbook"/>
          <w:sz w:val="20"/>
          <w:szCs w:val="20"/>
        </w:rPr>
        <w:t>h</w:t>
      </w:r>
      <w:proofErr w:type="spellEnd"/>
      <w:r w:rsidRPr="00D37696">
        <w:rPr>
          <w:rFonts w:ascii="Century Schoolbook" w:hAnsi="Century Schoolbook"/>
          <w:sz w:val="20"/>
          <w:szCs w:val="20"/>
          <w:vertAlign w:val="superscript"/>
        </w:rPr>
        <w:t>-</w:t>
      </w:r>
      <w:proofErr w:type="spellStart"/>
      <w:r w:rsidRPr="00D37696">
        <w:rPr>
          <w:rFonts w:ascii="Century Schoolbook" w:hAnsi="Century Schoolbook"/>
          <w:sz w:val="20"/>
          <w:szCs w:val="20"/>
          <w:vertAlign w:val="superscript"/>
        </w:rPr>
        <w:t>1</w:t>
      </w:r>
      <w:r w:rsidRPr="00D37696">
        <w:rPr>
          <w:rFonts w:ascii="Century Schoolbook" w:hAnsi="Century Schoolbook"/>
          <w:sz w:val="20"/>
          <w:szCs w:val="20"/>
        </w:rPr>
        <w:t>bar</w:t>
      </w:r>
      <w:proofErr w:type="spellEnd"/>
      <w:r w:rsidRPr="00D37696">
        <w:rPr>
          <w:rFonts w:ascii="Century Schoolbook" w:hAnsi="Century Schoolbook"/>
          <w:sz w:val="20"/>
          <w:szCs w:val="20"/>
          <w:vertAlign w:val="superscript"/>
        </w:rPr>
        <w:t>-1</w:t>
      </w:r>
      <w:r w:rsidRPr="00D37696">
        <w:rPr>
          <w:rFonts w:ascii="Century Schoolbook" w:hAnsi="Century Schoolbook"/>
          <w:sz w:val="20"/>
          <w:szCs w:val="20"/>
        </w:rPr>
        <w:t>)</w:t>
      </w:r>
    </w:p>
    <w:p w:rsidR="00D37696" w:rsidRPr="00D37696" w:rsidRDefault="00D37696" w:rsidP="00D37696">
      <w:pPr>
        <w:spacing w:line="276" w:lineRule="auto"/>
        <w:ind w:hanging="360"/>
        <w:jc w:val="both"/>
        <w:rPr>
          <w:rFonts w:ascii="Century Schoolbook" w:hAnsi="Century Schoolbook"/>
        </w:rPr>
      </w:pPr>
    </w:p>
    <w:p w:rsidR="00D37696" w:rsidRPr="00D37696" w:rsidRDefault="00D37696" w:rsidP="00D37696">
      <w:pPr>
        <w:spacing w:line="276" w:lineRule="auto"/>
        <w:ind w:hanging="360"/>
        <w:jc w:val="both"/>
        <w:rPr>
          <w:rFonts w:ascii="Century Schoolbook" w:hAnsi="Century Schoolbook"/>
        </w:rPr>
      </w:pPr>
      <w:r w:rsidRPr="00D37696">
        <w:rPr>
          <w:rFonts w:ascii="Century Schoolbook" w:hAnsi="Century Schoolbook" w:hint="eastAsia"/>
        </w:rPr>
        <w:t>□</w:t>
      </w:r>
      <w:r w:rsidRPr="00D37696">
        <w:rPr>
          <w:rFonts w:ascii="Century Schoolbook" w:hAnsi="Century Schoolbook" w:hint="eastAsia"/>
        </w:rPr>
        <w:tab/>
        <w:t>The pollution prevention performance of a separator is determined by hydrophilicity*, surface roughness, and zeta potential**. The water treatment separation membrane manufactured by the electrospray interfacial polymerization method has improved hydroph</w:t>
      </w:r>
      <w:r w:rsidRPr="00D37696">
        <w:rPr>
          <w:rFonts w:ascii="Century Schoolbook" w:hAnsi="Century Schoolbook"/>
        </w:rPr>
        <w:t>ilicity more than the conventional commercial separation membrane. The smooth surface and low zeta potential prevented the foulant from easily adhering to the surface of the membrane, resulting in an improvement in the water permeability recovery rate, which is an index of pollution prevention performance, by more than 30%.</w:t>
      </w:r>
    </w:p>
    <w:p w:rsidR="00D37696" w:rsidRPr="00D37696" w:rsidRDefault="00D37696" w:rsidP="00D37696">
      <w:pPr>
        <w:spacing w:line="276" w:lineRule="auto"/>
        <w:ind w:hanging="360"/>
        <w:jc w:val="both"/>
        <w:rPr>
          <w:rFonts w:ascii="Century Schoolbook" w:hAnsi="Century Schoolbook"/>
        </w:rPr>
      </w:pPr>
    </w:p>
    <w:p w:rsidR="00D37696" w:rsidRPr="00D37696" w:rsidRDefault="00D37696" w:rsidP="00D37696">
      <w:pPr>
        <w:spacing w:line="276" w:lineRule="auto"/>
        <w:ind w:left="720"/>
        <w:jc w:val="both"/>
        <w:rPr>
          <w:rFonts w:ascii="Century Schoolbook" w:hAnsi="Century Schoolbook"/>
          <w:sz w:val="20"/>
          <w:szCs w:val="20"/>
        </w:rPr>
      </w:pPr>
      <w:r w:rsidRPr="00D37696">
        <w:rPr>
          <w:rFonts w:ascii="Century Schoolbook" w:hAnsi="Century Schoolbook"/>
          <w:sz w:val="20"/>
          <w:szCs w:val="20"/>
        </w:rPr>
        <w:t>* hydrophilicity: The degree to which water molecules are easily bonded.</w:t>
      </w:r>
    </w:p>
    <w:p w:rsidR="00D37696" w:rsidRPr="00D37696" w:rsidRDefault="00D37696" w:rsidP="00D37696">
      <w:pPr>
        <w:spacing w:line="276" w:lineRule="auto"/>
        <w:ind w:left="720"/>
        <w:jc w:val="both"/>
        <w:rPr>
          <w:rFonts w:ascii="Century Schoolbook" w:hAnsi="Century Schoolbook"/>
          <w:sz w:val="20"/>
          <w:szCs w:val="20"/>
        </w:rPr>
      </w:pPr>
    </w:p>
    <w:p w:rsidR="00D37696" w:rsidRPr="00D37696" w:rsidRDefault="00D37696" w:rsidP="00D37696">
      <w:pPr>
        <w:spacing w:line="276" w:lineRule="auto"/>
        <w:ind w:left="720"/>
        <w:jc w:val="both"/>
        <w:rPr>
          <w:rFonts w:ascii="Century Schoolbook" w:hAnsi="Century Schoolbook"/>
          <w:sz w:val="20"/>
          <w:szCs w:val="20"/>
        </w:rPr>
      </w:pPr>
      <w:r w:rsidRPr="00D37696">
        <w:rPr>
          <w:rFonts w:ascii="Century Schoolbook" w:hAnsi="Century Schoolbook"/>
          <w:sz w:val="20"/>
          <w:szCs w:val="20"/>
        </w:rPr>
        <w:t>** zeta potential: A unit for the size of the repulsive force or attraction between particles.</w:t>
      </w:r>
    </w:p>
    <w:p w:rsidR="00D37696" w:rsidRPr="00D37696" w:rsidRDefault="00D37696" w:rsidP="00D37696">
      <w:pPr>
        <w:spacing w:line="276" w:lineRule="auto"/>
        <w:ind w:hanging="360"/>
        <w:jc w:val="both"/>
        <w:rPr>
          <w:rFonts w:ascii="Century Schoolbook" w:hAnsi="Century Schoolbook"/>
        </w:rPr>
      </w:pPr>
    </w:p>
    <w:p w:rsidR="00D37696" w:rsidRPr="00D37696" w:rsidRDefault="00D37696" w:rsidP="00D37696">
      <w:pPr>
        <w:spacing w:line="276" w:lineRule="auto"/>
        <w:ind w:hanging="360"/>
        <w:jc w:val="both"/>
        <w:rPr>
          <w:rFonts w:ascii="Century Schoolbook" w:hAnsi="Century Schoolbook"/>
        </w:rPr>
      </w:pPr>
      <w:r w:rsidRPr="00D37696">
        <w:rPr>
          <w:rFonts w:ascii="Century Schoolbook" w:hAnsi="Century Schoolbook" w:hint="eastAsia"/>
        </w:rPr>
        <w:t>□</w:t>
      </w:r>
      <w:r w:rsidRPr="00D37696">
        <w:rPr>
          <w:rFonts w:ascii="Century Schoolbook" w:hAnsi="Century Schoolbook" w:hint="eastAsia"/>
        </w:rPr>
        <w:tab/>
        <w:t>Professor In S. Kim said, "This research developed a separator that can reduce dye wastewater treatment costs by reliably removing dyes and recovering high-concentration inorganic salts. In the future, it is expected to be widely applied in the water tre</w:t>
      </w:r>
      <w:r w:rsidRPr="00D37696">
        <w:rPr>
          <w:rFonts w:ascii="Century Schoolbook" w:hAnsi="Century Schoolbook"/>
        </w:rPr>
        <w:t>atment market</w:t>
      </w:r>
      <w:r>
        <w:rPr>
          <w:rFonts w:ascii="Century Schoolbook" w:hAnsi="Century Schoolbook"/>
        </w:rPr>
        <w:t>,</w:t>
      </w:r>
      <w:bookmarkStart w:id="0" w:name="_GoBack"/>
      <w:bookmarkEnd w:id="0"/>
      <w:r w:rsidRPr="00D37696">
        <w:rPr>
          <w:rFonts w:ascii="Century Schoolbook" w:hAnsi="Century Schoolbook"/>
        </w:rPr>
        <w:t xml:space="preserve"> such as wastewater treatment and oil-water separation processes in the electronics industry."</w:t>
      </w:r>
    </w:p>
    <w:p w:rsidR="00D37696" w:rsidRPr="00D37696" w:rsidRDefault="00D37696" w:rsidP="00D37696">
      <w:pPr>
        <w:spacing w:line="276" w:lineRule="auto"/>
        <w:ind w:hanging="360"/>
        <w:jc w:val="both"/>
        <w:rPr>
          <w:rFonts w:ascii="Century Schoolbook" w:hAnsi="Century Schoolbook"/>
        </w:rPr>
      </w:pPr>
    </w:p>
    <w:p w:rsidR="00D37696" w:rsidRPr="00D37696" w:rsidRDefault="00D37696" w:rsidP="00D37696">
      <w:pPr>
        <w:spacing w:line="276" w:lineRule="auto"/>
        <w:ind w:hanging="360"/>
        <w:jc w:val="both"/>
        <w:rPr>
          <w:rFonts w:ascii="Century Schoolbook" w:hAnsi="Century Schoolbook" w:hint="eastAsia"/>
        </w:rPr>
      </w:pPr>
      <w:r w:rsidRPr="00D37696">
        <w:rPr>
          <w:rFonts w:ascii="Century Schoolbook" w:hAnsi="Century Schoolbook" w:hint="eastAsia"/>
        </w:rPr>
        <w:t>□</w:t>
      </w:r>
      <w:r w:rsidRPr="00D37696">
        <w:rPr>
          <w:rFonts w:ascii="Century Schoolbook" w:hAnsi="Century Schoolbook" w:hint="eastAsia"/>
        </w:rPr>
        <w:tab/>
        <w:t xml:space="preserve">This research was supported by GIST Research Institute grant funded by GIST and was published on July 22, 2020, in </w:t>
      </w:r>
      <w:r w:rsidRPr="00D37696">
        <w:rPr>
          <w:rFonts w:ascii="Century Schoolbook" w:hAnsi="Century Schoolbook" w:hint="eastAsia"/>
          <w:i/>
        </w:rPr>
        <w:t>ACS Applied Materials &amp; Interface</w:t>
      </w:r>
      <w:r w:rsidRPr="00D37696">
        <w:rPr>
          <w:rFonts w:ascii="Century Schoolbook" w:hAnsi="Century Schoolbook" w:hint="eastAsia"/>
        </w:rPr>
        <w:t>, an international academic journal in the field of materials science.</w:t>
      </w:r>
    </w:p>
    <w:p w:rsidR="00D37696" w:rsidRPr="00D37696" w:rsidRDefault="00D37696" w:rsidP="00D37696">
      <w:pPr>
        <w:spacing w:line="276" w:lineRule="auto"/>
        <w:ind w:hanging="360"/>
        <w:jc w:val="both"/>
        <w:rPr>
          <w:rFonts w:ascii="Century Schoolbook" w:hAnsi="Century Schoolbook"/>
        </w:rPr>
      </w:pPr>
    </w:p>
    <w:p w:rsidR="00093906" w:rsidRPr="00093906" w:rsidRDefault="00D37696" w:rsidP="00D37696">
      <w:pPr>
        <w:spacing w:line="276" w:lineRule="auto"/>
        <w:ind w:hanging="360"/>
        <w:jc w:val="both"/>
        <w:rPr>
          <w:rFonts w:ascii="Century Schoolbook" w:hAnsi="Century Schoolbook"/>
        </w:rPr>
      </w:pPr>
      <w:r>
        <w:rPr>
          <w:rFonts w:ascii="Cambria Math" w:hAnsi="Cambria Math" w:cs="Cambria Math"/>
        </w:rPr>
        <w:tab/>
      </w:r>
      <w:r w:rsidRPr="00D37696">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696" w:rsidRDefault="00D37696" w:rsidP="00A06336">
      <w:r>
        <w:separator/>
      </w:r>
    </w:p>
  </w:endnote>
  <w:endnote w:type="continuationSeparator" w:id="0">
    <w:p w:rsidR="00D37696" w:rsidRDefault="00D3769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696" w:rsidRDefault="00D37696" w:rsidP="00A06336">
      <w:r>
        <w:separator/>
      </w:r>
    </w:p>
  </w:footnote>
  <w:footnote w:type="continuationSeparator" w:id="0">
    <w:p w:rsidR="00D37696" w:rsidRDefault="00D3769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96"/>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37696"/>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C824"/>
  <w15:chartTrackingRefBased/>
  <w15:docId w15:val="{90BF0AAA-4AF1-DA49-857E-5358A04B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613</Words>
  <Characters>3534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2020-08-11T01:56:00Z</dcterms:created>
  <dcterms:modified xsi:type="dcterms:W3CDTF">2020-08-11T01:58:00Z</dcterms:modified>
  <cp:category/>
</cp:coreProperties>
</file>