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D19A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2118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C0BB0" w:rsidRPr="001C0BB0">
        <w:rPr>
          <w:rFonts w:ascii="Courier 10 Pitch BT Roman" w:eastAsia="Dotum" w:hAnsi="Courier 10 Pitch BT Roman"/>
          <w:sz w:val="20"/>
          <w:szCs w:val="20"/>
        </w:rPr>
        <w:t xml:space="preserve">Professor Jae </w:t>
      </w:r>
      <w:proofErr w:type="spellStart"/>
      <w:r w:rsidR="001C0BB0" w:rsidRPr="001C0BB0">
        <w:rPr>
          <w:rFonts w:ascii="Courier 10 Pitch BT Roman" w:eastAsia="Dotum" w:hAnsi="Courier 10 Pitch BT Roman"/>
          <w:sz w:val="20"/>
          <w:szCs w:val="20"/>
        </w:rPr>
        <w:t>Gwan</w:t>
      </w:r>
      <w:proofErr w:type="spellEnd"/>
      <w:r w:rsidR="001C0BB0" w:rsidRPr="001C0BB0">
        <w:rPr>
          <w:rFonts w:ascii="Courier 10 Pitch BT Roman" w:eastAsia="Dotum" w:hAnsi="Courier 10 Pitch BT Roman"/>
          <w:sz w:val="20"/>
          <w:szCs w:val="20"/>
        </w:rPr>
        <w:t xml:space="preserve"> Kim</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C0BB0" w:rsidRPr="001C0BB0">
        <w:rPr>
          <w:rFonts w:ascii="Courier 10 Pitch BT Roman" w:eastAsia="Dotum" w:hAnsi="Courier 10 Pitch BT Roman"/>
          <w:sz w:val="20"/>
          <w:szCs w:val="20"/>
        </w:rPr>
        <w:t>Department of Biomedical Science and Engineering</w:t>
      </w:r>
    </w:p>
    <w:p w:rsidR="001C0BB0" w:rsidRDefault="001C0BB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1C0BB0">
        <w:rPr>
          <w:rFonts w:ascii="Courier 10 Pitch BT Roman" w:eastAsia="Dotum" w:hAnsi="Courier 10 Pitch BT Roman"/>
          <w:sz w:val="20"/>
          <w:szCs w:val="20"/>
        </w:rPr>
        <w:t>(+82) 62-715-2220</w:t>
      </w:r>
    </w:p>
    <w:p w:rsidR="001C0BB0" w:rsidRPr="008E0110" w:rsidRDefault="001C0BB0"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C0BB0">
        <w:rPr>
          <w:rFonts w:ascii="Courier 10 Pitch BT Roman" w:eastAsia="Dotum" w:hAnsi="Courier 10 Pitch BT Roman"/>
          <w:sz w:val="20"/>
          <w:szCs w:val="20"/>
        </w:rPr>
        <w:t>2019.02.13</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1C0BB0" w:rsidP="00231FF6">
      <w:pPr>
        <w:jc w:val="center"/>
        <w:rPr>
          <w:rFonts w:ascii="Century Schoolbook" w:hAnsi="Century Schoolbook"/>
          <w:b/>
          <w:sz w:val="32"/>
          <w:szCs w:val="32"/>
        </w:rPr>
      </w:pPr>
      <w:r w:rsidRPr="001C0BB0">
        <w:rPr>
          <w:rFonts w:ascii="Century Schoolbook" w:hAnsi="Century Schoolbook"/>
          <w:b/>
          <w:sz w:val="32"/>
          <w:szCs w:val="32"/>
        </w:rPr>
        <w:t xml:space="preserve">Professor Jae </w:t>
      </w:r>
      <w:proofErr w:type="spellStart"/>
      <w:r w:rsidRPr="001C0BB0">
        <w:rPr>
          <w:rFonts w:ascii="Century Schoolbook" w:hAnsi="Century Schoolbook"/>
          <w:b/>
          <w:sz w:val="32"/>
          <w:szCs w:val="32"/>
        </w:rPr>
        <w:t>Gwan</w:t>
      </w:r>
      <w:proofErr w:type="spellEnd"/>
      <w:r w:rsidRPr="001C0BB0">
        <w:rPr>
          <w:rFonts w:ascii="Century Schoolbook" w:hAnsi="Century Schoolbook"/>
          <w:b/>
          <w:sz w:val="32"/>
          <w:szCs w:val="32"/>
        </w:rPr>
        <w:t xml:space="preserve"> Kim's joint research team has developed a personalized treatment system based on near-infrared spectroscopic sensors</w:t>
      </w:r>
    </w:p>
    <w:p w:rsidR="00231FF6" w:rsidRPr="00994E80" w:rsidRDefault="00231FF6" w:rsidP="00231FF6">
      <w:pPr>
        <w:jc w:val="both"/>
        <w:rPr>
          <w:rFonts w:ascii="Century Schoolbook" w:hAnsi="Century Schoolbook"/>
        </w:rPr>
      </w:pPr>
    </w:p>
    <w:p w:rsidR="001C0BB0" w:rsidRPr="001C0BB0" w:rsidRDefault="001C0BB0" w:rsidP="001C0BB0">
      <w:pPr>
        <w:spacing w:line="276" w:lineRule="auto"/>
        <w:ind w:hanging="360"/>
        <w:jc w:val="both"/>
        <w:rPr>
          <w:rFonts w:ascii="Century Schoolbook" w:hAnsi="Century Schoolbook"/>
          <w:sz w:val="28"/>
          <w:szCs w:val="28"/>
        </w:rPr>
      </w:pPr>
      <w:r w:rsidRPr="001C0BB0">
        <w:rPr>
          <w:rFonts w:ascii="Century Schoolbook" w:hAnsi="Century Schoolbook" w:hint="eastAsia"/>
          <w:sz w:val="28"/>
          <w:szCs w:val="28"/>
        </w:rPr>
        <w:t>□</w:t>
      </w:r>
      <w:r w:rsidRPr="001C0BB0">
        <w:rPr>
          <w:rFonts w:ascii="Century Schoolbook" w:hAnsi="Century Schoolbook" w:hint="eastAsia"/>
          <w:sz w:val="28"/>
          <w:szCs w:val="28"/>
        </w:rPr>
        <w:tab/>
        <w:t xml:space="preserve">GIST (President Seung Hyeon Moon) </w:t>
      </w:r>
      <w:r w:rsidRPr="001C0BB0">
        <w:rPr>
          <w:rFonts w:ascii="Century Schoolbook" w:hAnsi="Century Schoolbook" w:hint="eastAsia"/>
          <w:sz w:val="28"/>
          <w:szCs w:val="28"/>
        </w:rPr>
        <w:t>–</w:t>
      </w:r>
      <w:r w:rsidRPr="001C0BB0">
        <w:rPr>
          <w:rFonts w:ascii="Century Schoolbook" w:hAnsi="Century Schoolbook" w:hint="eastAsia"/>
          <w:sz w:val="28"/>
          <w:szCs w:val="28"/>
        </w:rPr>
        <w:t xml:space="preserve"> Professor Jae </w:t>
      </w:r>
      <w:proofErr w:type="spellStart"/>
      <w:r w:rsidRPr="001C0BB0">
        <w:rPr>
          <w:rFonts w:ascii="Century Schoolbook" w:hAnsi="Century Schoolbook" w:hint="eastAsia"/>
          <w:sz w:val="28"/>
          <w:szCs w:val="28"/>
        </w:rPr>
        <w:t>Gwan</w:t>
      </w:r>
      <w:proofErr w:type="spellEnd"/>
      <w:r w:rsidRPr="001C0BB0">
        <w:rPr>
          <w:rFonts w:ascii="Century Schoolbook" w:hAnsi="Century Schoolbook" w:hint="eastAsia"/>
          <w:sz w:val="28"/>
          <w:szCs w:val="28"/>
        </w:rPr>
        <w:t xml:space="preserve"> Kim of the Department of Biomedical Science and Engineering and Korea Institute of Oriental Medicine Professor </w:t>
      </w:r>
      <w:proofErr w:type="spellStart"/>
      <w:r w:rsidRPr="001C0BB0">
        <w:rPr>
          <w:rFonts w:ascii="Century Schoolbook" w:hAnsi="Century Schoolbook" w:hint="eastAsia"/>
          <w:sz w:val="28"/>
          <w:szCs w:val="28"/>
        </w:rPr>
        <w:t>Sanghun</w:t>
      </w:r>
      <w:proofErr w:type="spellEnd"/>
      <w:r w:rsidRPr="001C0BB0">
        <w:rPr>
          <w:rFonts w:ascii="Century Schoolbook" w:hAnsi="Century Schoolbook" w:hint="eastAsia"/>
          <w:sz w:val="28"/>
          <w:szCs w:val="28"/>
        </w:rPr>
        <w:t xml:space="preserve"> Lee have presented a technique that can monitor hemodynamic changes  during cupp</w:t>
      </w:r>
      <w:r w:rsidRPr="001C0BB0">
        <w:rPr>
          <w:rFonts w:ascii="Century Schoolbook" w:hAnsi="Century Schoolbook"/>
          <w:sz w:val="28"/>
          <w:szCs w:val="28"/>
        </w:rPr>
        <w:t>ing therapy by using a near</w:t>
      </w:r>
      <w:r w:rsidRPr="001C0BB0">
        <w:rPr>
          <w:rFonts w:ascii="Cambria Math" w:hAnsi="Cambria Math" w:cs="Cambria Math"/>
          <w:sz w:val="28"/>
          <w:szCs w:val="28"/>
        </w:rPr>
        <w:t>‐</w:t>
      </w:r>
      <w:r w:rsidRPr="001C0BB0">
        <w:rPr>
          <w:rFonts w:ascii="Century Schoolbook" w:hAnsi="Century Schoolbook"/>
          <w:sz w:val="28"/>
          <w:szCs w:val="28"/>
        </w:rPr>
        <w:t>infrared spectroscopic sensor in the suction cup.</w:t>
      </w:r>
    </w:p>
    <w:p w:rsidR="001C0BB0" w:rsidRPr="001C0BB0" w:rsidRDefault="001C0BB0" w:rsidP="001C0BB0">
      <w:pPr>
        <w:spacing w:line="276" w:lineRule="auto"/>
        <w:ind w:hanging="360"/>
        <w:jc w:val="both"/>
        <w:rPr>
          <w:rFonts w:ascii="Century Schoolbook" w:hAnsi="Century Schoolbook"/>
          <w:sz w:val="28"/>
          <w:szCs w:val="28"/>
        </w:rPr>
      </w:pPr>
    </w:p>
    <w:p w:rsidR="001C0BB0" w:rsidRPr="001C0BB0" w:rsidRDefault="001C0BB0" w:rsidP="001C0BB0">
      <w:pPr>
        <w:spacing w:line="276" w:lineRule="auto"/>
        <w:ind w:left="360" w:hanging="360"/>
        <w:jc w:val="both"/>
        <w:rPr>
          <w:rFonts w:ascii="Century Schoolbook" w:hAnsi="Century Schoolbook"/>
          <w:sz w:val="28"/>
          <w:szCs w:val="28"/>
        </w:rPr>
      </w:pPr>
      <w:r w:rsidRPr="001C0BB0">
        <w:rPr>
          <w:rFonts w:ascii="Cambria Math" w:hAnsi="Cambria Math" w:cs="Cambria Math"/>
          <w:sz w:val="28"/>
          <w:szCs w:val="28"/>
        </w:rPr>
        <w:t>∘</w:t>
      </w:r>
      <w:r w:rsidRPr="001C0BB0">
        <w:rPr>
          <w:rFonts w:ascii="Century Schoolbook" w:hAnsi="Century Schoolbook"/>
          <w:sz w:val="28"/>
          <w:szCs w:val="28"/>
        </w:rPr>
        <w:tab/>
        <w:t>This study was conducted to observe hemodynamic changes in blood flow during non-invasive procedures using the near-infrared spectroscopy system.</w:t>
      </w:r>
    </w:p>
    <w:p w:rsidR="001C0BB0" w:rsidRPr="001C0BB0" w:rsidRDefault="001C0BB0" w:rsidP="001C0BB0">
      <w:pPr>
        <w:spacing w:line="276" w:lineRule="auto"/>
        <w:ind w:hanging="360"/>
        <w:jc w:val="both"/>
        <w:rPr>
          <w:rFonts w:ascii="Century Schoolbook" w:hAnsi="Century Schoolbook"/>
          <w:sz w:val="28"/>
          <w:szCs w:val="28"/>
        </w:rPr>
      </w:pPr>
    </w:p>
    <w:p w:rsidR="001C0BB0" w:rsidRPr="001C0BB0" w:rsidRDefault="001C0BB0" w:rsidP="001C0BB0">
      <w:pPr>
        <w:spacing w:line="276" w:lineRule="auto"/>
        <w:ind w:hanging="360"/>
        <w:jc w:val="both"/>
        <w:rPr>
          <w:rFonts w:ascii="Century Schoolbook" w:hAnsi="Century Schoolbook"/>
          <w:sz w:val="28"/>
          <w:szCs w:val="28"/>
        </w:rPr>
      </w:pPr>
      <w:r w:rsidRPr="001C0BB0">
        <w:rPr>
          <w:rFonts w:ascii="Century Schoolbook" w:hAnsi="Century Schoolbook" w:hint="eastAsia"/>
          <w:sz w:val="28"/>
          <w:szCs w:val="28"/>
        </w:rPr>
        <w:t>□</w:t>
      </w:r>
      <w:r w:rsidRPr="001C0BB0">
        <w:rPr>
          <w:rFonts w:ascii="Century Schoolbook" w:hAnsi="Century Schoolbook" w:hint="eastAsia"/>
          <w:sz w:val="28"/>
          <w:szCs w:val="28"/>
        </w:rPr>
        <w:tab/>
        <w:t>Cupping therapy has been used for thousands of years around the world and has been known to be effective in reducing  neck, shoulder, and back pain as well as for helping to improve immunity. However, the precise mechanism of this treatment has not yet b</w:t>
      </w:r>
      <w:r w:rsidRPr="001C0BB0">
        <w:rPr>
          <w:rFonts w:ascii="Century Schoolbook" w:hAnsi="Century Schoolbook"/>
          <w:sz w:val="28"/>
          <w:szCs w:val="28"/>
        </w:rPr>
        <w:t>een determined, and there is still controversy within modern medicine due to the lack of scientific evidence or observation of its therapeutic effect.</w:t>
      </w:r>
    </w:p>
    <w:p w:rsidR="001C0BB0" w:rsidRPr="001C0BB0" w:rsidRDefault="001C0BB0" w:rsidP="001C0BB0">
      <w:pPr>
        <w:spacing w:line="276" w:lineRule="auto"/>
        <w:ind w:hanging="360"/>
        <w:jc w:val="both"/>
        <w:rPr>
          <w:rFonts w:ascii="Century Schoolbook" w:hAnsi="Century Schoolbook"/>
          <w:sz w:val="28"/>
          <w:szCs w:val="28"/>
        </w:rPr>
      </w:pPr>
    </w:p>
    <w:p w:rsidR="001C0BB0" w:rsidRPr="001C0BB0" w:rsidRDefault="001C0BB0" w:rsidP="001C0BB0">
      <w:pPr>
        <w:spacing w:line="276" w:lineRule="auto"/>
        <w:ind w:left="360" w:hanging="360"/>
        <w:jc w:val="both"/>
        <w:rPr>
          <w:rFonts w:ascii="Century Schoolbook" w:hAnsi="Century Schoolbook"/>
          <w:sz w:val="28"/>
          <w:szCs w:val="28"/>
        </w:rPr>
      </w:pPr>
      <w:r w:rsidRPr="001C0BB0">
        <w:rPr>
          <w:rFonts w:ascii="Cambria Math" w:hAnsi="Cambria Math" w:cs="Cambria Math"/>
          <w:sz w:val="28"/>
          <w:szCs w:val="28"/>
        </w:rPr>
        <w:lastRenderedPageBreak/>
        <w:t>∘</w:t>
      </w:r>
      <w:r w:rsidRPr="001C0BB0">
        <w:rPr>
          <w:rFonts w:ascii="Century Schoolbook" w:hAnsi="Century Schoolbook"/>
          <w:sz w:val="28"/>
          <w:szCs w:val="28"/>
        </w:rPr>
        <w:tab/>
        <w:t>There are several hypotheses explaining the mechanism of cupping therapies, and the common feature of these hypotheses is that the negative pressure created between the suction cup and the skin during treatment causes dilation of capillary blood vessels and slight ruptures, causing increase blood flow into the surrounding tissues that stimulates the tissue that leads to positive therapeutic effects. As a result, the amount of blood at the treatment site has been known to increase metabolism.</w:t>
      </w:r>
    </w:p>
    <w:p w:rsidR="001C0BB0" w:rsidRPr="001C0BB0" w:rsidRDefault="001C0BB0" w:rsidP="001C0BB0">
      <w:pPr>
        <w:spacing w:line="276" w:lineRule="auto"/>
        <w:ind w:hanging="360"/>
        <w:jc w:val="both"/>
        <w:rPr>
          <w:rFonts w:ascii="Century Schoolbook" w:hAnsi="Century Schoolbook"/>
          <w:sz w:val="28"/>
          <w:szCs w:val="28"/>
        </w:rPr>
      </w:pPr>
    </w:p>
    <w:p w:rsidR="001C0BB0" w:rsidRPr="001C0BB0" w:rsidRDefault="001C0BB0" w:rsidP="001C0BB0">
      <w:pPr>
        <w:spacing w:line="276" w:lineRule="auto"/>
        <w:ind w:hanging="360"/>
        <w:jc w:val="both"/>
        <w:rPr>
          <w:rFonts w:ascii="Century Schoolbook" w:hAnsi="Century Schoolbook"/>
          <w:sz w:val="28"/>
          <w:szCs w:val="28"/>
        </w:rPr>
      </w:pPr>
      <w:r w:rsidRPr="001C0BB0">
        <w:rPr>
          <w:rFonts w:ascii="Century Schoolbook" w:hAnsi="Century Schoolbook" w:hint="eastAsia"/>
          <w:sz w:val="28"/>
          <w:szCs w:val="28"/>
        </w:rPr>
        <w:t>□</w:t>
      </w:r>
      <w:r w:rsidRPr="001C0BB0">
        <w:rPr>
          <w:rFonts w:ascii="Century Schoolbook" w:hAnsi="Century Schoolbook" w:hint="eastAsia"/>
          <w:sz w:val="28"/>
          <w:szCs w:val="28"/>
        </w:rPr>
        <w:tab/>
        <w:t>The research team constructed a near-infrared spectroscopy system capable of observing hemodynamic changes, and they designed and manufactured a floating cup with a near-infrared spectroscopic sensor. During the procedure, the researchers observed a rapi</w:t>
      </w:r>
      <w:r w:rsidRPr="001C0BB0">
        <w:rPr>
          <w:rFonts w:ascii="Century Schoolbook" w:hAnsi="Century Schoolbook"/>
          <w:sz w:val="28"/>
          <w:szCs w:val="28"/>
        </w:rPr>
        <w:t>d increase in the concentration and blood flow of hemoglobin (</w:t>
      </w:r>
      <w:proofErr w:type="spellStart"/>
      <w:r w:rsidRPr="001C0BB0">
        <w:rPr>
          <w:rFonts w:ascii="Century Schoolbook" w:hAnsi="Century Schoolbook"/>
          <w:sz w:val="28"/>
          <w:szCs w:val="28"/>
        </w:rPr>
        <w:t>OHb</w:t>
      </w:r>
      <w:proofErr w:type="spellEnd"/>
      <w:r w:rsidRPr="001C0BB0">
        <w:rPr>
          <w:rFonts w:ascii="Century Schoolbook" w:hAnsi="Century Schoolbook"/>
          <w:sz w:val="28"/>
          <w:szCs w:val="28"/>
        </w:rPr>
        <w:t>) at the treatment site. In addition, the researchers confirmed that the concentration and blood flow of oxidized hemoglobin remained higher at the treatment site and surrounding area after the end of the cupping therapy.</w:t>
      </w:r>
    </w:p>
    <w:p w:rsidR="001C0BB0" w:rsidRPr="001C0BB0" w:rsidRDefault="001C0BB0" w:rsidP="001C0BB0">
      <w:pPr>
        <w:spacing w:line="276" w:lineRule="auto"/>
        <w:ind w:hanging="360"/>
        <w:jc w:val="both"/>
        <w:rPr>
          <w:rFonts w:ascii="Century Schoolbook" w:hAnsi="Century Schoolbook"/>
          <w:sz w:val="28"/>
          <w:szCs w:val="28"/>
        </w:rPr>
      </w:pPr>
    </w:p>
    <w:p w:rsidR="001C0BB0" w:rsidRPr="001C0BB0" w:rsidRDefault="001C0BB0" w:rsidP="001C0BB0">
      <w:pPr>
        <w:spacing w:line="276" w:lineRule="auto"/>
        <w:ind w:hanging="360"/>
        <w:jc w:val="both"/>
        <w:rPr>
          <w:rFonts w:ascii="Century Schoolbook" w:hAnsi="Century Schoolbook"/>
          <w:sz w:val="28"/>
          <w:szCs w:val="28"/>
        </w:rPr>
      </w:pPr>
      <w:r w:rsidRPr="001C0BB0">
        <w:rPr>
          <w:rFonts w:ascii="Century Schoolbook" w:hAnsi="Century Schoolbook" w:hint="eastAsia"/>
          <w:sz w:val="28"/>
          <w:szCs w:val="28"/>
        </w:rPr>
        <w:t>□</w:t>
      </w:r>
      <w:r w:rsidRPr="001C0BB0">
        <w:rPr>
          <w:rFonts w:ascii="Century Schoolbook" w:hAnsi="Century Schoolbook" w:hint="eastAsia"/>
          <w:sz w:val="28"/>
          <w:szCs w:val="28"/>
        </w:rPr>
        <w:tab/>
        <w:t xml:space="preserve">Professor Jae </w:t>
      </w:r>
      <w:proofErr w:type="spellStart"/>
      <w:r w:rsidRPr="001C0BB0">
        <w:rPr>
          <w:rFonts w:ascii="Century Schoolbook" w:hAnsi="Century Schoolbook" w:hint="eastAsia"/>
          <w:sz w:val="28"/>
          <w:szCs w:val="28"/>
        </w:rPr>
        <w:t>Gwan</w:t>
      </w:r>
      <w:proofErr w:type="spellEnd"/>
      <w:r w:rsidRPr="001C0BB0">
        <w:rPr>
          <w:rFonts w:ascii="Century Schoolbook" w:hAnsi="Century Schoolbook" w:hint="eastAsia"/>
          <w:sz w:val="28"/>
          <w:szCs w:val="28"/>
        </w:rPr>
        <w:t xml:space="preserve"> Kim said, "This study was the first to observe the hemodynamic changes that play a key role in the treatment mechanism of cupping therapy, and it is expected to support a hypothesis about the mechanism of cupping therapy, which has not</w:t>
      </w:r>
      <w:r w:rsidRPr="001C0BB0">
        <w:rPr>
          <w:rFonts w:ascii="Century Schoolbook" w:hAnsi="Century Schoolbook"/>
          <w:sz w:val="28"/>
          <w:szCs w:val="28"/>
        </w:rPr>
        <w:t xml:space="preserve"> yet been determined. In addition, we expect to be able to provide systematic treatment guidelines tailored to individual patients for cupping therapy by observing the effect of the procedure in real time in a scientific way."</w:t>
      </w:r>
    </w:p>
    <w:p w:rsidR="001C0BB0" w:rsidRPr="001C0BB0" w:rsidRDefault="001C0BB0" w:rsidP="001C0BB0">
      <w:pPr>
        <w:spacing w:line="276" w:lineRule="auto"/>
        <w:ind w:hanging="360"/>
        <w:jc w:val="both"/>
        <w:rPr>
          <w:rFonts w:ascii="Century Schoolbook" w:hAnsi="Century Schoolbook"/>
          <w:sz w:val="28"/>
          <w:szCs w:val="28"/>
        </w:rPr>
      </w:pPr>
    </w:p>
    <w:p w:rsidR="001C0BB0" w:rsidRPr="00B354AF" w:rsidRDefault="001C0BB0" w:rsidP="001C0BB0">
      <w:pPr>
        <w:spacing w:line="276" w:lineRule="auto"/>
        <w:ind w:hanging="360"/>
        <w:jc w:val="both"/>
        <w:rPr>
          <w:rFonts w:ascii="Century Schoolbook" w:hAnsi="Century Schoolbook"/>
          <w:sz w:val="28"/>
          <w:szCs w:val="28"/>
        </w:rPr>
      </w:pPr>
      <w:r w:rsidRPr="001C0BB0">
        <w:rPr>
          <w:rFonts w:ascii="Century Schoolbook" w:hAnsi="Century Schoolbook" w:hint="eastAsia"/>
          <w:sz w:val="28"/>
          <w:szCs w:val="28"/>
        </w:rPr>
        <w:t>□</w:t>
      </w:r>
      <w:r w:rsidRPr="001C0BB0">
        <w:rPr>
          <w:rFonts w:ascii="Century Schoolbook" w:hAnsi="Century Schoolbook" w:hint="eastAsia"/>
          <w:sz w:val="28"/>
          <w:szCs w:val="28"/>
        </w:rPr>
        <w:tab/>
        <w:t>This research was led by P</w:t>
      </w:r>
      <w:bookmarkStart w:id="0" w:name="_GoBack"/>
      <w:bookmarkEnd w:id="0"/>
      <w:r w:rsidRPr="001C0BB0">
        <w:rPr>
          <w:rFonts w:ascii="Century Schoolbook" w:hAnsi="Century Schoolbook" w:hint="eastAsia"/>
          <w:sz w:val="28"/>
          <w:szCs w:val="28"/>
        </w:rPr>
        <w:t xml:space="preserve">rofessor Jae </w:t>
      </w:r>
      <w:proofErr w:type="spellStart"/>
      <w:r w:rsidRPr="001C0BB0">
        <w:rPr>
          <w:rFonts w:ascii="Century Schoolbook" w:hAnsi="Century Schoolbook" w:hint="eastAsia"/>
          <w:sz w:val="28"/>
          <w:szCs w:val="28"/>
        </w:rPr>
        <w:t>Gwan</w:t>
      </w:r>
      <w:proofErr w:type="spellEnd"/>
      <w:r w:rsidRPr="001C0BB0">
        <w:rPr>
          <w:rFonts w:ascii="Century Schoolbook" w:hAnsi="Century Schoolbook" w:hint="eastAsia"/>
          <w:sz w:val="28"/>
          <w:szCs w:val="28"/>
        </w:rPr>
        <w:t xml:space="preserve"> Kim of the Department of Biomedical Science and Engineering, and GIST Ph.D. candidate </w:t>
      </w:r>
      <w:proofErr w:type="spellStart"/>
      <w:r w:rsidRPr="001C0BB0">
        <w:rPr>
          <w:rFonts w:ascii="Century Schoolbook" w:hAnsi="Century Schoolbook" w:hint="eastAsia"/>
          <w:sz w:val="28"/>
          <w:szCs w:val="28"/>
        </w:rPr>
        <w:t>Sungchul</w:t>
      </w:r>
      <w:proofErr w:type="spellEnd"/>
      <w:r w:rsidRPr="001C0BB0">
        <w:rPr>
          <w:rFonts w:ascii="Century Schoolbook" w:hAnsi="Century Schoolbook" w:hint="eastAsia"/>
          <w:sz w:val="28"/>
          <w:szCs w:val="28"/>
        </w:rPr>
        <w:t xml:space="preserve"> Kim as the first author. This research was supported by the Traditional Korean Medicine R&amp;D Program funded by the </w:t>
      </w:r>
      <w:r w:rsidRPr="001C0BB0">
        <w:rPr>
          <w:rFonts w:ascii="Century Schoolbook" w:hAnsi="Century Schoolbook"/>
          <w:sz w:val="28"/>
          <w:szCs w:val="28"/>
        </w:rPr>
        <w:t>Ministry of Health and Welfare, Brain Research Program through the National Research Foundation of Korea, the Korea Institute of Oriental Medicine, and the GIST Research Institute (</w:t>
      </w:r>
      <w:proofErr w:type="spellStart"/>
      <w:r w:rsidRPr="001C0BB0">
        <w:rPr>
          <w:rFonts w:ascii="Century Schoolbook" w:hAnsi="Century Schoolbook"/>
          <w:sz w:val="28"/>
          <w:szCs w:val="28"/>
        </w:rPr>
        <w:t>GRI</w:t>
      </w:r>
      <w:proofErr w:type="spellEnd"/>
      <w:r w:rsidRPr="001C0BB0">
        <w:rPr>
          <w:rFonts w:ascii="Century Schoolbook" w:hAnsi="Century Schoolbook"/>
          <w:sz w:val="28"/>
          <w:szCs w:val="28"/>
        </w:rPr>
        <w:t xml:space="preserve">). The results were published online on January 2, 2019, in the </w:t>
      </w:r>
      <w:r w:rsidRPr="001C0BB0">
        <w:rPr>
          <w:rFonts w:ascii="Century Schoolbook" w:hAnsi="Century Schoolbook"/>
          <w:i/>
          <w:sz w:val="28"/>
          <w:szCs w:val="28"/>
        </w:rPr>
        <w:t xml:space="preserve">Journal of </w:t>
      </w:r>
      <w:proofErr w:type="spellStart"/>
      <w:r w:rsidRPr="001C0BB0">
        <w:rPr>
          <w:rFonts w:ascii="Century Schoolbook" w:hAnsi="Century Schoolbook"/>
          <w:i/>
          <w:sz w:val="28"/>
          <w:szCs w:val="28"/>
        </w:rPr>
        <w:t>Biop</w:t>
      </w:r>
      <w:r>
        <w:rPr>
          <w:rFonts w:ascii="Century Schoolbook" w:hAnsi="Century Schoolbook"/>
          <w:i/>
          <w:sz w:val="28"/>
          <w:szCs w:val="28"/>
        </w:rPr>
        <w:t>h</w:t>
      </w:r>
      <w:r w:rsidRPr="001C0BB0">
        <w:rPr>
          <w:rFonts w:ascii="Century Schoolbook" w:hAnsi="Century Schoolbook"/>
          <w:i/>
          <w:sz w:val="28"/>
          <w:szCs w:val="28"/>
        </w:rPr>
        <w:t>o</w:t>
      </w:r>
      <w:r>
        <w:rPr>
          <w:rFonts w:ascii="Century Schoolbook" w:hAnsi="Century Schoolbook"/>
          <w:i/>
          <w:sz w:val="28"/>
          <w:szCs w:val="28"/>
        </w:rPr>
        <w:t>to</w:t>
      </w:r>
      <w:r w:rsidRPr="001C0BB0">
        <w:rPr>
          <w:rFonts w:ascii="Century Schoolbook" w:hAnsi="Century Schoolbook"/>
          <w:i/>
          <w:sz w:val="28"/>
          <w:szCs w:val="28"/>
        </w:rPr>
        <w:t>nics</w:t>
      </w:r>
      <w:proofErr w:type="spellEnd"/>
      <w:r w:rsidRPr="001C0BB0">
        <w:rPr>
          <w:rFonts w:ascii="Century Schoolbook" w:hAnsi="Century Schoolbook"/>
          <w:sz w:val="28"/>
          <w:szCs w:val="28"/>
        </w:rPr>
        <w:t>, a leading journal in the field of optics.</w:t>
      </w:r>
      <w:r w:rsidR="00B354AF">
        <w:rPr>
          <w:rFonts w:ascii="Century Schoolbook" w:hAnsi="Century Schoolbook"/>
          <w:sz w:val="28"/>
          <w:szCs w:val="28"/>
        </w:rPr>
        <w:t xml:space="preserve"> </w:t>
      </w:r>
      <w:r>
        <w:rPr>
          <w:rFonts w:ascii="Cambria Math" w:hAnsi="Cambria Math"/>
          <w:sz w:val="28"/>
          <w:szCs w:val="28"/>
        </w:rPr>
        <w:t>⌘</w:t>
      </w:r>
    </w:p>
    <w:sectPr w:rsidR="001C0BB0" w:rsidRPr="00B354AF"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BB0" w:rsidRDefault="001C0BB0" w:rsidP="00A06336">
      <w:r>
        <w:separator/>
      </w:r>
    </w:p>
  </w:endnote>
  <w:endnote w:type="continuationSeparator" w:id="0">
    <w:p w:rsidR="001C0BB0" w:rsidRDefault="001C0BB0"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BB0" w:rsidRDefault="001C0BB0" w:rsidP="00A06336">
      <w:r>
        <w:separator/>
      </w:r>
    </w:p>
  </w:footnote>
  <w:footnote w:type="continuationSeparator" w:id="0">
    <w:p w:rsidR="001C0BB0" w:rsidRDefault="001C0BB0"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B0"/>
    <w:rsid w:val="000426FE"/>
    <w:rsid w:val="001C0BB0"/>
    <w:rsid w:val="00231FF6"/>
    <w:rsid w:val="00374E99"/>
    <w:rsid w:val="00422F7F"/>
    <w:rsid w:val="0047083B"/>
    <w:rsid w:val="00606E6D"/>
    <w:rsid w:val="008E0110"/>
    <w:rsid w:val="00994E80"/>
    <w:rsid w:val="00A06336"/>
    <w:rsid w:val="00B354AF"/>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36107"/>
  <w15:chartTrackingRefBased/>
  <w15:docId w15:val="{ADF6468F-BF74-7848-B80A-7FC323DD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533</Words>
  <Characters>2978</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3</cp:revision>
  <cp:lastPrinted>2019-02-14T02:07:00Z</cp:lastPrinted>
  <dcterms:created xsi:type="dcterms:W3CDTF">2019-02-14T02:07:00Z</dcterms:created>
  <dcterms:modified xsi:type="dcterms:W3CDTF">2019-02-14T02:07:00Z</dcterms:modified>
  <cp:category/>
</cp:coreProperties>
</file>