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40B52B"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B78D7A"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E623D3"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E623D3" w:rsidRPr="00E623D3">
        <w:rPr>
          <w:rFonts w:ascii="Courier 10 Pitch BT Roman" w:eastAsia="Dotum" w:hAnsi="Courier 10 Pitch BT Roman"/>
          <w:sz w:val="20"/>
          <w:szCs w:val="20"/>
        </w:rPr>
        <w:t>Young-</w:t>
      </w:r>
      <w:proofErr w:type="spellStart"/>
      <w:r w:rsidR="00E623D3" w:rsidRPr="00E623D3">
        <w:rPr>
          <w:rFonts w:ascii="Courier 10 Pitch BT Roman" w:eastAsia="Dotum" w:hAnsi="Courier 10 Pitch BT Roman"/>
          <w:sz w:val="20"/>
          <w:szCs w:val="20"/>
        </w:rPr>
        <w:t>jae</w:t>
      </w:r>
      <w:proofErr w:type="spellEnd"/>
      <w:r w:rsidR="00E623D3" w:rsidRPr="00E623D3">
        <w:rPr>
          <w:rFonts w:ascii="Courier 10 Pitch BT Roman" w:eastAsia="Dotum" w:hAnsi="Courier 10 Pitch BT Roman"/>
          <w:sz w:val="20"/>
          <w:szCs w:val="20"/>
        </w:rPr>
        <w:t xml:space="preserve"> Kim, Ph.D. Student</w:t>
      </w:r>
    </w:p>
    <w:p w:rsidR="00E623D3"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E623D3" w:rsidRPr="00E623D3">
        <w:rPr>
          <w:rFonts w:ascii="Courier 10 Pitch BT Roman" w:eastAsia="Dotum" w:hAnsi="Courier 10 Pitch BT Roman"/>
          <w:sz w:val="20"/>
          <w:szCs w:val="20"/>
        </w:rPr>
        <w:t>S</w:t>
      </w:r>
      <w:r w:rsidR="00E623D3">
        <w:rPr>
          <w:rFonts w:ascii="Courier 10 Pitch BT Roman" w:eastAsia="Dotum" w:hAnsi="Courier 10 Pitch BT Roman"/>
          <w:sz w:val="20"/>
          <w:szCs w:val="20"/>
        </w:rPr>
        <w:t>chool of Electrical Engineering</w:t>
      </w:r>
    </w:p>
    <w:p w:rsidR="00A06336" w:rsidRDefault="00E623D3"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E623D3">
        <w:rPr>
          <w:rFonts w:ascii="Courier 10 Pitch BT Roman" w:eastAsia="Dotum" w:hAnsi="Courier 10 Pitch BT Roman"/>
          <w:sz w:val="20"/>
          <w:szCs w:val="20"/>
        </w:rPr>
        <w:t>and Computer Science</w:t>
      </w:r>
    </w:p>
    <w:p w:rsidR="00E623D3" w:rsidRPr="008E0110" w:rsidRDefault="00E623D3"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E623D3">
        <w:rPr>
          <w:rFonts w:ascii="Courier 10 Pitch BT Roman" w:eastAsia="Dotum" w:hAnsi="Courier 10 Pitch BT Roman"/>
          <w:sz w:val="20"/>
          <w:szCs w:val="20"/>
        </w:rPr>
        <w:t>(+82) 62-715-2658</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E623D3">
        <w:rPr>
          <w:rFonts w:ascii="Courier 10 Pitch BT Roman" w:eastAsia="Dotum" w:hAnsi="Courier 10 Pitch BT Roman"/>
          <w:sz w:val="20"/>
          <w:szCs w:val="20"/>
        </w:rPr>
        <w:t>2018.09.06</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E623D3" w:rsidRDefault="00E623D3" w:rsidP="00231FF6">
      <w:pPr>
        <w:jc w:val="center"/>
        <w:rPr>
          <w:rFonts w:ascii="Century Schoolbook" w:hAnsi="Century Schoolbook"/>
          <w:b/>
          <w:sz w:val="32"/>
          <w:szCs w:val="32"/>
        </w:rPr>
      </w:pPr>
      <w:r w:rsidRPr="00E623D3">
        <w:rPr>
          <w:rFonts w:ascii="Century Schoolbook" w:hAnsi="Century Schoolbook"/>
          <w:b/>
          <w:sz w:val="32"/>
          <w:szCs w:val="32"/>
        </w:rPr>
        <w:t>Professor Young Min Song's research team fabricates high-ef</w:t>
      </w:r>
      <w:r>
        <w:rPr>
          <w:rFonts w:ascii="Century Schoolbook" w:hAnsi="Century Schoolbook"/>
          <w:b/>
          <w:sz w:val="32"/>
          <w:szCs w:val="32"/>
        </w:rPr>
        <w:t>ficiency photoelectrode using a</w:t>
      </w:r>
    </w:p>
    <w:p w:rsidR="00DD2065" w:rsidRPr="00994E80" w:rsidRDefault="00E623D3" w:rsidP="00231FF6">
      <w:pPr>
        <w:jc w:val="center"/>
        <w:rPr>
          <w:rFonts w:ascii="Century Schoolbook" w:hAnsi="Century Schoolbook"/>
          <w:b/>
          <w:sz w:val="32"/>
          <w:szCs w:val="32"/>
        </w:rPr>
      </w:pPr>
      <w:r w:rsidRPr="00E623D3">
        <w:rPr>
          <w:rFonts w:ascii="Century Schoolbook" w:hAnsi="Century Schoolbook"/>
          <w:b/>
          <w:sz w:val="32"/>
          <w:szCs w:val="32"/>
        </w:rPr>
        <w:t>truncated cone structure</w:t>
      </w:r>
    </w:p>
    <w:p w:rsidR="00231FF6" w:rsidRPr="00994E80" w:rsidRDefault="00231FF6" w:rsidP="00231FF6">
      <w:pPr>
        <w:jc w:val="both"/>
        <w:rPr>
          <w:rFonts w:ascii="Century Schoolbook" w:hAnsi="Century Schoolbook"/>
        </w:rPr>
      </w:pPr>
    </w:p>
    <w:p w:rsidR="00E623D3" w:rsidRPr="00E623D3" w:rsidRDefault="00E623D3" w:rsidP="00E623D3">
      <w:pPr>
        <w:spacing w:line="276" w:lineRule="auto"/>
        <w:ind w:hanging="360"/>
        <w:jc w:val="both"/>
        <w:rPr>
          <w:rFonts w:ascii="Century Schoolbook" w:hAnsi="Century Schoolbook"/>
          <w:sz w:val="28"/>
          <w:szCs w:val="28"/>
        </w:rPr>
      </w:pPr>
      <w:r w:rsidRPr="00E623D3">
        <w:rPr>
          <w:rFonts w:ascii="Century Schoolbook" w:hAnsi="Century Schoolbook" w:hint="eastAsia"/>
          <w:sz w:val="28"/>
          <w:szCs w:val="28"/>
        </w:rPr>
        <w:t>□</w:t>
      </w:r>
      <w:r w:rsidRPr="00E623D3">
        <w:rPr>
          <w:rFonts w:ascii="Century Schoolbook" w:hAnsi="Century Schoolbook" w:hint="eastAsia"/>
          <w:sz w:val="28"/>
          <w:szCs w:val="28"/>
        </w:rPr>
        <w:tab/>
        <w:t xml:space="preserve">Korean researchers have confirmed that the optical design of nanostructures can improve the efficiency of photoelectrodes * to produce environmentally-friendly hydrogen energy. GIST (President Seung Hyeon Moon) </w:t>
      </w:r>
      <w:r w:rsidRPr="00E623D3">
        <w:rPr>
          <w:rFonts w:ascii="Century Schoolbook" w:hAnsi="Century Schoolbook" w:hint="eastAsia"/>
          <w:sz w:val="28"/>
          <w:szCs w:val="28"/>
        </w:rPr>
        <w:t>–</w:t>
      </w:r>
      <w:r w:rsidRPr="00E623D3">
        <w:rPr>
          <w:rFonts w:ascii="Century Schoolbook" w:hAnsi="Century Schoolbook" w:hint="eastAsia"/>
          <w:sz w:val="28"/>
          <w:szCs w:val="28"/>
        </w:rPr>
        <w:t xml:space="preserve"> Professor Young Min Song of the School of</w:t>
      </w:r>
      <w:r w:rsidRPr="00E623D3">
        <w:rPr>
          <w:rFonts w:ascii="Century Schoolbook" w:hAnsi="Century Schoolbook"/>
          <w:sz w:val="28"/>
          <w:szCs w:val="28"/>
        </w:rPr>
        <w:t xml:space="preserve"> Electrical Engineering and Computer Science discovered that the absorption of light varies with the geometry of the gallium nitride ** photoelectrode (cone ratio, period, diameter and height) and that the nanostructure of the truncated cone is the most suitable structure for efficient hydrogen production.</w:t>
      </w:r>
    </w:p>
    <w:p w:rsidR="00E623D3" w:rsidRPr="00E623D3" w:rsidRDefault="00E623D3" w:rsidP="00E623D3">
      <w:pPr>
        <w:spacing w:line="276" w:lineRule="auto"/>
        <w:ind w:hanging="360"/>
        <w:jc w:val="both"/>
        <w:rPr>
          <w:rFonts w:ascii="Century Schoolbook" w:hAnsi="Century Schoolbook"/>
          <w:sz w:val="28"/>
          <w:szCs w:val="28"/>
        </w:rPr>
      </w:pPr>
    </w:p>
    <w:p w:rsidR="00E623D3" w:rsidRPr="00E623D3" w:rsidRDefault="00E623D3" w:rsidP="00E623D3">
      <w:pPr>
        <w:spacing w:line="276" w:lineRule="auto"/>
        <w:ind w:left="720"/>
        <w:jc w:val="both"/>
        <w:rPr>
          <w:rFonts w:ascii="Century Schoolbook" w:hAnsi="Century Schoolbook"/>
          <w:sz w:val="20"/>
          <w:szCs w:val="20"/>
        </w:rPr>
      </w:pPr>
      <w:r w:rsidRPr="00E623D3">
        <w:rPr>
          <w:rFonts w:ascii="Century Schoolbook" w:hAnsi="Century Schoolbook"/>
          <w:sz w:val="20"/>
          <w:szCs w:val="20"/>
        </w:rPr>
        <w:t>* Photoelectrode: A semiconductor material that absorbs sunlight from the outside and generates electrons and holes.</w:t>
      </w:r>
    </w:p>
    <w:p w:rsidR="00E623D3" w:rsidRPr="00E623D3" w:rsidRDefault="00E623D3" w:rsidP="00E623D3">
      <w:pPr>
        <w:spacing w:line="276" w:lineRule="auto"/>
        <w:ind w:left="720"/>
        <w:jc w:val="both"/>
        <w:rPr>
          <w:rFonts w:ascii="Century Schoolbook" w:hAnsi="Century Schoolbook"/>
          <w:sz w:val="20"/>
          <w:szCs w:val="20"/>
        </w:rPr>
      </w:pPr>
    </w:p>
    <w:p w:rsidR="00E623D3" w:rsidRPr="00E623D3" w:rsidRDefault="00E623D3" w:rsidP="00E623D3">
      <w:pPr>
        <w:spacing w:line="276" w:lineRule="auto"/>
        <w:ind w:left="720"/>
        <w:jc w:val="both"/>
        <w:rPr>
          <w:rFonts w:ascii="Century Schoolbook" w:hAnsi="Century Schoolbook"/>
          <w:sz w:val="28"/>
          <w:szCs w:val="28"/>
        </w:rPr>
      </w:pPr>
      <w:r w:rsidRPr="00E623D3">
        <w:rPr>
          <w:rFonts w:ascii="Century Schoolbook" w:hAnsi="Century Schoolbook"/>
          <w:sz w:val="20"/>
          <w:szCs w:val="20"/>
        </w:rPr>
        <w:t xml:space="preserve">** Gallium nitride: A semiconductor that is </w:t>
      </w:r>
      <w:proofErr w:type="gramStart"/>
      <w:r w:rsidRPr="00E623D3">
        <w:rPr>
          <w:rFonts w:ascii="Century Schoolbook" w:hAnsi="Century Schoolbook"/>
          <w:sz w:val="20"/>
          <w:szCs w:val="20"/>
        </w:rPr>
        <w:t>a</w:t>
      </w:r>
      <w:proofErr w:type="gramEnd"/>
      <w:r w:rsidRPr="00E623D3">
        <w:rPr>
          <w:rFonts w:ascii="Century Schoolbook" w:hAnsi="Century Schoolbook"/>
          <w:sz w:val="20"/>
          <w:szCs w:val="20"/>
        </w:rPr>
        <w:t xml:space="preserve"> III-V semiconductor and uses nitrogen as a group V element. It is possible to control the absorption wavelength band of light by changing the concentration of indium or aluminum, and it is chemically very stable.</w:t>
      </w:r>
    </w:p>
    <w:p w:rsidR="00E623D3" w:rsidRPr="00E623D3" w:rsidRDefault="00E623D3" w:rsidP="00E623D3">
      <w:pPr>
        <w:spacing w:line="276" w:lineRule="auto"/>
        <w:ind w:hanging="360"/>
        <w:jc w:val="both"/>
        <w:rPr>
          <w:rFonts w:ascii="Century Schoolbook" w:hAnsi="Century Schoolbook"/>
          <w:sz w:val="28"/>
          <w:szCs w:val="28"/>
        </w:rPr>
      </w:pPr>
    </w:p>
    <w:p w:rsidR="00E623D3" w:rsidRPr="00E623D3" w:rsidRDefault="00E623D3" w:rsidP="00E623D3">
      <w:pPr>
        <w:spacing w:line="276" w:lineRule="auto"/>
        <w:ind w:hanging="360"/>
        <w:jc w:val="both"/>
        <w:rPr>
          <w:rFonts w:ascii="Century Schoolbook" w:hAnsi="Century Schoolbook"/>
          <w:sz w:val="28"/>
          <w:szCs w:val="28"/>
        </w:rPr>
      </w:pPr>
      <w:r w:rsidRPr="00E623D3">
        <w:rPr>
          <w:rFonts w:ascii="Century Schoolbook" w:hAnsi="Century Schoolbook" w:hint="eastAsia"/>
          <w:sz w:val="28"/>
          <w:szCs w:val="28"/>
        </w:rPr>
        <w:t>□</w:t>
      </w:r>
      <w:r w:rsidRPr="00E623D3">
        <w:rPr>
          <w:rFonts w:ascii="Century Schoolbook" w:hAnsi="Century Schoolbook" w:hint="eastAsia"/>
          <w:sz w:val="28"/>
          <w:szCs w:val="28"/>
        </w:rPr>
        <w:tab/>
        <w:t xml:space="preserve">To produce hydrogen efficiently, it is important that the generated charges are transferred to the interface between the photoelectrode and the electrolyte. However, existing photoelectrode materials have </w:t>
      </w:r>
      <w:r w:rsidRPr="00E623D3">
        <w:rPr>
          <w:rFonts w:ascii="Century Schoolbook" w:hAnsi="Century Schoolbook" w:hint="eastAsia"/>
          <w:sz w:val="28"/>
          <w:szCs w:val="28"/>
        </w:rPr>
        <w:lastRenderedPageBreak/>
        <w:t>high refractive index characteristics, which inte</w:t>
      </w:r>
      <w:r w:rsidRPr="00E623D3">
        <w:rPr>
          <w:rFonts w:ascii="Century Schoolbook" w:hAnsi="Century Schoolbook"/>
          <w:sz w:val="28"/>
          <w:szCs w:val="28"/>
        </w:rPr>
        <w:t>rfere with charge formation due to reflection of light on the semiconductor surface. To solve this problem, it is necessary to design an optical structure capable of maximizing light absorption efficiency and efficiently collecting light by introducing a nanostructure.</w:t>
      </w:r>
    </w:p>
    <w:p w:rsidR="00E623D3" w:rsidRPr="00E623D3" w:rsidRDefault="00E623D3" w:rsidP="00E623D3">
      <w:pPr>
        <w:spacing w:line="276" w:lineRule="auto"/>
        <w:ind w:hanging="360"/>
        <w:jc w:val="both"/>
        <w:rPr>
          <w:rFonts w:ascii="Century Schoolbook" w:hAnsi="Century Schoolbook"/>
          <w:sz w:val="28"/>
          <w:szCs w:val="28"/>
        </w:rPr>
      </w:pPr>
    </w:p>
    <w:p w:rsidR="00E623D3" w:rsidRPr="00E623D3" w:rsidRDefault="00E623D3" w:rsidP="00E623D3">
      <w:pPr>
        <w:spacing w:line="276" w:lineRule="auto"/>
        <w:ind w:hanging="360"/>
        <w:jc w:val="both"/>
        <w:rPr>
          <w:rFonts w:ascii="Century Schoolbook" w:hAnsi="Century Schoolbook"/>
          <w:sz w:val="28"/>
          <w:szCs w:val="28"/>
        </w:rPr>
      </w:pPr>
      <w:r w:rsidRPr="00E623D3">
        <w:rPr>
          <w:rFonts w:ascii="Century Schoolbook" w:hAnsi="Century Schoolbook" w:hint="eastAsia"/>
          <w:sz w:val="28"/>
          <w:szCs w:val="28"/>
        </w:rPr>
        <w:t>□</w:t>
      </w:r>
      <w:r w:rsidRPr="00E623D3">
        <w:rPr>
          <w:rFonts w:ascii="Century Schoolbook" w:hAnsi="Century Schoolbook" w:hint="eastAsia"/>
          <w:sz w:val="28"/>
          <w:szCs w:val="28"/>
        </w:rPr>
        <w:tab/>
        <w:t>In this study, the nanostructure of gallium nitride, which is the most popular photoelectrode material, was designed through optical simulation. The truncated cone structure of the cylinder, truncated cone, and cone is the optimal structure for improving</w:t>
      </w:r>
      <w:r w:rsidRPr="00E623D3">
        <w:rPr>
          <w:rFonts w:ascii="Century Schoolbook" w:hAnsi="Century Schoolbook"/>
          <w:sz w:val="28"/>
          <w:szCs w:val="28"/>
        </w:rPr>
        <w:t xml:space="preserve"> photoelectrode efficiency.</w:t>
      </w:r>
    </w:p>
    <w:p w:rsidR="00E623D3" w:rsidRPr="00E623D3" w:rsidRDefault="00E623D3" w:rsidP="00E623D3">
      <w:pPr>
        <w:spacing w:line="276" w:lineRule="auto"/>
        <w:ind w:hanging="360"/>
        <w:jc w:val="both"/>
        <w:rPr>
          <w:rFonts w:ascii="Century Schoolbook" w:hAnsi="Century Schoolbook"/>
          <w:sz w:val="28"/>
          <w:szCs w:val="28"/>
        </w:rPr>
      </w:pPr>
    </w:p>
    <w:p w:rsidR="00E623D3" w:rsidRPr="00E623D3" w:rsidRDefault="00E623D3" w:rsidP="00E623D3">
      <w:pPr>
        <w:spacing w:line="276" w:lineRule="auto"/>
        <w:ind w:hanging="360"/>
        <w:jc w:val="both"/>
        <w:rPr>
          <w:rFonts w:ascii="Century Schoolbook" w:hAnsi="Century Schoolbook"/>
          <w:sz w:val="28"/>
          <w:szCs w:val="28"/>
        </w:rPr>
      </w:pPr>
      <w:r w:rsidRPr="00E623D3">
        <w:rPr>
          <w:rFonts w:ascii="Cambria Math" w:hAnsi="Cambria Math" w:cs="Cambria Math"/>
          <w:sz w:val="28"/>
          <w:szCs w:val="28"/>
        </w:rPr>
        <w:t>∘</w:t>
      </w:r>
      <w:r w:rsidRPr="00E623D3">
        <w:rPr>
          <w:rFonts w:ascii="Century Schoolbook" w:hAnsi="Century Schoolbook"/>
          <w:sz w:val="28"/>
          <w:szCs w:val="28"/>
        </w:rPr>
        <w:tab/>
        <w:t>For the truncated cone nanostructures, the structure is gradually inclined from the surface, and the refractive index gradually increases from the surface. The reflection of light is caused by the refractive index difference between the media, so the reflection of light can be reduced to improve the absorption. The truncated cone nanostructures are focused at the center of the nanostructure, and the light in the cone nanostructure is absorbed by the gallium nitride. The generated charges have a limited travel distance, which is advantageous as the light is condensed into a nanostructure close to the electrolyte.</w:t>
      </w:r>
    </w:p>
    <w:p w:rsidR="00E623D3" w:rsidRPr="00E623D3" w:rsidRDefault="00E623D3" w:rsidP="00E623D3">
      <w:pPr>
        <w:spacing w:line="276" w:lineRule="auto"/>
        <w:ind w:hanging="360"/>
        <w:jc w:val="both"/>
        <w:rPr>
          <w:rFonts w:ascii="Century Schoolbook" w:hAnsi="Century Schoolbook"/>
          <w:sz w:val="28"/>
          <w:szCs w:val="28"/>
        </w:rPr>
      </w:pPr>
    </w:p>
    <w:p w:rsidR="00E623D3" w:rsidRPr="00E623D3" w:rsidRDefault="00E623D3" w:rsidP="00E623D3">
      <w:pPr>
        <w:spacing w:line="276" w:lineRule="auto"/>
        <w:ind w:hanging="360"/>
        <w:jc w:val="both"/>
        <w:rPr>
          <w:rFonts w:ascii="Century Schoolbook" w:hAnsi="Century Schoolbook"/>
          <w:sz w:val="28"/>
          <w:szCs w:val="28"/>
        </w:rPr>
      </w:pPr>
      <w:r w:rsidRPr="00E623D3">
        <w:rPr>
          <w:rFonts w:ascii="Century Schoolbook" w:hAnsi="Century Schoolbook" w:hint="eastAsia"/>
          <w:sz w:val="28"/>
          <w:szCs w:val="28"/>
        </w:rPr>
        <w:t>□</w:t>
      </w:r>
      <w:r w:rsidRPr="00E623D3">
        <w:rPr>
          <w:rFonts w:ascii="Century Schoolbook" w:hAnsi="Century Schoolbook" w:hint="eastAsia"/>
          <w:sz w:val="28"/>
          <w:szCs w:val="28"/>
        </w:rPr>
        <w:tab/>
        <w:t xml:space="preserve">A thermal </w:t>
      </w:r>
      <w:proofErr w:type="spellStart"/>
      <w:r w:rsidRPr="00E623D3">
        <w:rPr>
          <w:rFonts w:ascii="Century Schoolbook" w:hAnsi="Century Schoolbook" w:hint="eastAsia"/>
          <w:sz w:val="28"/>
          <w:szCs w:val="28"/>
        </w:rPr>
        <w:t>dewetting</w:t>
      </w:r>
      <w:proofErr w:type="spellEnd"/>
      <w:r w:rsidRPr="00E623D3">
        <w:rPr>
          <w:rFonts w:ascii="Century Schoolbook" w:hAnsi="Century Schoolbook" w:hint="eastAsia"/>
          <w:sz w:val="28"/>
          <w:szCs w:val="28"/>
        </w:rPr>
        <w:t xml:space="preserve"> technique * and dry etching technique were used to manufacture the photoelectron electrode for the truncated cone nanostructure. The result of this research is that the photoelectrode can be fabricated without using an expensive litho</w:t>
      </w:r>
      <w:r w:rsidRPr="00E623D3">
        <w:rPr>
          <w:rFonts w:ascii="Century Schoolbook" w:hAnsi="Century Schoolbook"/>
          <w:sz w:val="28"/>
          <w:szCs w:val="28"/>
        </w:rPr>
        <w:t>graphy process. It was confirmed that the absorption rate of the fabricated gallium nitride nanostructure was improved, and that the photocurrent ** density was increased three times as much as the conventional structure.</w:t>
      </w:r>
    </w:p>
    <w:p w:rsidR="00E623D3" w:rsidRPr="00E623D3" w:rsidRDefault="00E623D3" w:rsidP="00E623D3">
      <w:pPr>
        <w:spacing w:line="276" w:lineRule="auto"/>
        <w:ind w:hanging="360"/>
        <w:jc w:val="both"/>
        <w:rPr>
          <w:rFonts w:ascii="Century Schoolbook" w:hAnsi="Century Schoolbook"/>
          <w:sz w:val="28"/>
          <w:szCs w:val="28"/>
        </w:rPr>
      </w:pPr>
    </w:p>
    <w:p w:rsidR="00E623D3" w:rsidRPr="00E623D3" w:rsidRDefault="00E623D3" w:rsidP="00E623D3">
      <w:pPr>
        <w:spacing w:line="276" w:lineRule="auto"/>
        <w:ind w:left="720"/>
        <w:jc w:val="both"/>
        <w:rPr>
          <w:rFonts w:ascii="Century Schoolbook" w:hAnsi="Century Schoolbook"/>
          <w:sz w:val="20"/>
          <w:szCs w:val="20"/>
        </w:rPr>
      </w:pPr>
      <w:r w:rsidRPr="00E623D3">
        <w:rPr>
          <w:rFonts w:ascii="Century Schoolbook" w:hAnsi="Century Schoolbook"/>
          <w:sz w:val="20"/>
          <w:szCs w:val="20"/>
        </w:rPr>
        <w:t xml:space="preserve">* Thermal </w:t>
      </w:r>
      <w:proofErr w:type="spellStart"/>
      <w:r w:rsidRPr="00E623D3">
        <w:rPr>
          <w:rFonts w:ascii="Century Schoolbook" w:hAnsi="Century Schoolbook"/>
          <w:sz w:val="20"/>
          <w:szCs w:val="20"/>
        </w:rPr>
        <w:t>dewetting</w:t>
      </w:r>
      <w:proofErr w:type="spellEnd"/>
      <w:r w:rsidRPr="00E623D3">
        <w:rPr>
          <w:rFonts w:ascii="Century Schoolbook" w:hAnsi="Century Schoolbook"/>
          <w:sz w:val="20"/>
          <w:szCs w:val="20"/>
        </w:rPr>
        <w:t xml:space="preserve"> technique: when a silver </w:t>
      </w:r>
      <w:proofErr w:type="spellStart"/>
      <w:r w:rsidRPr="00E623D3">
        <w:rPr>
          <w:rFonts w:ascii="Century Schoolbook" w:hAnsi="Century Schoolbook"/>
          <w:sz w:val="20"/>
          <w:szCs w:val="20"/>
        </w:rPr>
        <w:t>nano</w:t>
      </w:r>
      <w:proofErr w:type="spellEnd"/>
      <w:r w:rsidRPr="00E623D3">
        <w:rPr>
          <w:rFonts w:ascii="Century Schoolbook" w:hAnsi="Century Schoolbook"/>
          <w:sz w:val="20"/>
          <w:szCs w:val="20"/>
        </w:rPr>
        <w:t xml:space="preserve">-silver thin film is heated to a high temperature, the silver particles come together to form a </w:t>
      </w:r>
      <w:proofErr w:type="spellStart"/>
      <w:r w:rsidRPr="00E623D3">
        <w:rPr>
          <w:rFonts w:ascii="Century Schoolbook" w:hAnsi="Century Schoolbook"/>
          <w:sz w:val="20"/>
          <w:szCs w:val="20"/>
        </w:rPr>
        <w:t>nano</w:t>
      </w:r>
      <w:proofErr w:type="spellEnd"/>
      <w:r w:rsidRPr="00E623D3">
        <w:rPr>
          <w:rFonts w:ascii="Century Schoolbook" w:hAnsi="Century Schoolbook"/>
          <w:sz w:val="20"/>
          <w:szCs w:val="20"/>
        </w:rPr>
        <w:t>-island of various sizes</w:t>
      </w:r>
    </w:p>
    <w:p w:rsidR="00E623D3" w:rsidRPr="00E623D3" w:rsidRDefault="00E623D3" w:rsidP="00E623D3">
      <w:pPr>
        <w:spacing w:line="276" w:lineRule="auto"/>
        <w:ind w:left="720"/>
        <w:jc w:val="both"/>
        <w:rPr>
          <w:rFonts w:ascii="Century Schoolbook" w:hAnsi="Century Schoolbook"/>
          <w:sz w:val="20"/>
          <w:szCs w:val="20"/>
        </w:rPr>
      </w:pPr>
    </w:p>
    <w:p w:rsidR="00E623D3" w:rsidRPr="00E623D3" w:rsidRDefault="00E623D3" w:rsidP="00E623D3">
      <w:pPr>
        <w:spacing w:line="276" w:lineRule="auto"/>
        <w:ind w:left="720"/>
        <w:jc w:val="both"/>
        <w:rPr>
          <w:rFonts w:ascii="Century Schoolbook" w:hAnsi="Century Schoolbook"/>
          <w:sz w:val="28"/>
          <w:szCs w:val="28"/>
        </w:rPr>
      </w:pPr>
      <w:r w:rsidRPr="00E623D3">
        <w:rPr>
          <w:rFonts w:ascii="Century Schoolbook" w:hAnsi="Century Schoolbook"/>
          <w:sz w:val="20"/>
          <w:szCs w:val="20"/>
        </w:rPr>
        <w:t>** Photocurrent: When a semiconductor is irradiated with light, the current generated by the formation of electron hole pairs</w:t>
      </w:r>
    </w:p>
    <w:p w:rsidR="00E623D3" w:rsidRPr="00E623D3" w:rsidRDefault="00E623D3" w:rsidP="00E623D3">
      <w:pPr>
        <w:spacing w:line="276" w:lineRule="auto"/>
        <w:ind w:hanging="360"/>
        <w:jc w:val="both"/>
        <w:rPr>
          <w:rFonts w:ascii="Century Schoolbook" w:hAnsi="Century Schoolbook"/>
          <w:sz w:val="28"/>
          <w:szCs w:val="28"/>
        </w:rPr>
      </w:pPr>
    </w:p>
    <w:p w:rsidR="00E623D3" w:rsidRPr="00E623D3" w:rsidRDefault="00E623D3" w:rsidP="00E623D3">
      <w:pPr>
        <w:spacing w:line="276" w:lineRule="auto"/>
        <w:ind w:hanging="360"/>
        <w:jc w:val="both"/>
        <w:rPr>
          <w:rFonts w:ascii="Century Schoolbook" w:hAnsi="Century Schoolbook"/>
          <w:sz w:val="28"/>
          <w:szCs w:val="28"/>
        </w:rPr>
      </w:pPr>
      <w:r w:rsidRPr="00E623D3">
        <w:rPr>
          <w:rFonts w:ascii="Century Schoolbook" w:hAnsi="Century Schoolbook" w:hint="eastAsia"/>
          <w:sz w:val="28"/>
          <w:szCs w:val="28"/>
        </w:rPr>
        <w:lastRenderedPageBreak/>
        <w:t>□</w:t>
      </w:r>
      <w:r w:rsidRPr="00E623D3">
        <w:rPr>
          <w:rFonts w:ascii="Century Schoolbook" w:hAnsi="Century Schoolbook" w:hint="eastAsia"/>
          <w:sz w:val="28"/>
          <w:szCs w:val="28"/>
        </w:rPr>
        <w:tab/>
        <w:t>Professor Young Min Song said, "In this study, we designed and fabricated nanostructures optically solving the high refractive index and limited charge transfer distance, which are intrinsic properties of photovoltaic materials and cause solar photocatal</w:t>
      </w:r>
      <w:r w:rsidRPr="00E623D3">
        <w:rPr>
          <w:rFonts w:ascii="Century Schoolbook" w:hAnsi="Century Schoolbook"/>
          <w:sz w:val="28"/>
          <w:szCs w:val="28"/>
        </w:rPr>
        <w:t>ytic degradation. It can be applied to a large area and is expected to be widely used in solar photolysis devices in the future."</w:t>
      </w:r>
    </w:p>
    <w:p w:rsidR="00E623D3" w:rsidRPr="00E623D3" w:rsidRDefault="00E623D3" w:rsidP="00E623D3">
      <w:pPr>
        <w:spacing w:line="276" w:lineRule="auto"/>
        <w:ind w:hanging="360"/>
        <w:jc w:val="both"/>
        <w:rPr>
          <w:rFonts w:ascii="Century Schoolbook" w:hAnsi="Century Schoolbook"/>
          <w:sz w:val="28"/>
          <w:szCs w:val="28"/>
        </w:rPr>
      </w:pPr>
    </w:p>
    <w:p w:rsidR="00231FF6" w:rsidRDefault="00E623D3" w:rsidP="00E623D3">
      <w:pPr>
        <w:spacing w:line="276" w:lineRule="auto"/>
        <w:ind w:hanging="360"/>
        <w:jc w:val="both"/>
        <w:rPr>
          <w:rFonts w:ascii="Century Schoolbook" w:hAnsi="Century Schoolbook"/>
          <w:sz w:val="28"/>
          <w:szCs w:val="28"/>
        </w:rPr>
      </w:pPr>
      <w:r w:rsidRPr="00E623D3">
        <w:rPr>
          <w:rFonts w:ascii="Century Schoolbook" w:hAnsi="Century Schoolbook" w:hint="eastAsia"/>
          <w:sz w:val="28"/>
          <w:szCs w:val="28"/>
        </w:rPr>
        <w:t>□</w:t>
      </w:r>
      <w:r w:rsidRPr="00E623D3">
        <w:rPr>
          <w:rFonts w:ascii="Century Schoolbook" w:hAnsi="Century Schoolbook" w:hint="eastAsia"/>
          <w:sz w:val="28"/>
          <w:szCs w:val="28"/>
        </w:rPr>
        <w:tab/>
        <w:t>This research was supported by the Future Material Discovery Project (</w:t>
      </w:r>
      <w:proofErr w:type="spellStart"/>
      <w:r w:rsidRPr="00E623D3">
        <w:rPr>
          <w:rFonts w:ascii="Century Schoolbook" w:hAnsi="Century Schoolbook" w:hint="eastAsia"/>
          <w:sz w:val="28"/>
          <w:szCs w:val="28"/>
        </w:rPr>
        <w:t>NRF</w:t>
      </w:r>
      <w:proofErr w:type="spellEnd"/>
      <w:r w:rsidRPr="00E623D3">
        <w:rPr>
          <w:rFonts w:ascii="Century Schoolbook" w:hAnsi="Century Schoolbook" w:hint="eastAsia"/>
          <w:sz w:val="28"/>
          <w:szCs w:val="28"/>
        </w:rPr>
        <w:t>) and the Korea Basic Science Research Support Center (</w:t>
      </w:r>
      <w:proofErr w:type="spellStart"/>
      <w:r w:rsidRPr="00E623D3">
        <w:rPr>
          <w:rFonts w:ascii="Century Schoolbook" w:hAnsi="Century Schoolbook" w:hint="eastAsia"/>
          <w:sz w:val="28"/>
          <w:szCs w:val="28"/>
        </w:rPr>
        <w:t>KBSI</w:t>
      </w:r>
      <w:proofErr w:type="spellEnd"/>
      <w:r w:rsidRPr="00E623D3">
        <w:rPr>
          <w:rFonts w:ascii="Century Schoolbook" w:hAnsi="Century Schoolbook" w:hint="eastAsia"/>
          <w:sz w:val="28"/>
          <w:szCs w:val="28"/>
        </w:rPr>
        <w:t xml:space="preserve">) project. The results were published on August 29, 2018, in </w:t>
      </w:r>
      <w:r w:rsidRPr="00E623D3">
        <w:rPr>
          <w:rFonts w:ascii="Century Schoolbook" w:hAnsi="Century Schoolbook" w:hint="eastAsia"/>
          <w:i/>
          <w:sz w:val="28"/>
          <w:szCs w:val="28"/>
        </w:rPr>
        <w:t>ACS Materials and Interfaces</w:t>
      </w:r>
      <w:r w:rsidRPr="00E623D3">
        <w:rPr>
          <w:rFonts w:ascii="Century Schoolbook" w:hAnsi="Century Schoolbook" w:hint="eastAsia"/>
          <w:sz w:val="28"/>
          <w:szCs w:val="28"/>
        </w:rPr>
        <w:t>, which is a world-renowned inter</w:t>
      </w:r>
      <w:r w:rsidRPr="00E623D3">
        <w:rPr>
          <w:rFonts w:ascii="Century Schoolbook" w:hAnsi="Century Schoolbook"/>
          <w:sz w:val="28"/>
          <w:szCs w:val="28"/>
        </w:rPr>
        <w:t>national academic journal with an impact factor of 8.097.</w:t>
      </w:r>
    </w:p>
    <w:p w:rsidR="00E623D3" w:rsidRDefault="00E623D3" w:rsidP="00E623D3">
      <w:pPr>
        <w:spacing w:line="276" w:lineRule="auto"/>
        <w:ind w:hanging="360"/>
        <w:jc w:val="both"/>
        <w:rPr>
          <w:rFonts w:ascii="Century Schoolbook" w:hAnsi="Century Schoolbook"/>
          <w:sz w:val="28"/>
          <w:szCs w:val="28"/>
        </w:rPr>
      </w:pPr>
    </w:p>
    <w:p w:rsidR="00E623D3" w:rsidRPr="00E623D3" w:rsidRDefault="00E623D3" w:rsidP="00E623D3">
      <w:pPr>
        <w:spacing w:line="276" w:lineRule="auto"/>
        <w:ind w:hanging="360"/>
        <w:jc w:val="both"/>
        <w:rPr>
          <w:rFonts w:ascii="Cambria Math" w:hAnsi="Cambria Math"/>
          <w:sz w:val="28"/>
          <w:szCs w:val="28"/>
        </w:rPr>
      </w:pPr>
      <w:r>
        <w:rPr>
          <w:rFonts w:ascii="Century Schoolbook" w:hAnsi="Century Schoolbook"/>
          <w:sz w:val="28"/>
          <w:szCs w:val="28"/>
        </w:rPr>
        <w:tab/>
      </w:r>
      <w:r>
        <w:rPr>
          <w:rFonts w:ascii="Cambria Math" w:hAnsi="Cambria Math"/>
          <w:sz w:val="28"/>
          <w:szCs w:val="28"/>
        </w:rPr>
        <w:t>⌘</w:t>
      </w:r>
      <w:bookmarkStart w:id="0" w:name="_GoBack"/>
      <w:bookmarkEnd w:id="0"/>
    </w:p>
    <w:sectPr w:rsidR="00E623D3" w:rsidRPr="00E623D3"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23D3" w:rsidRDefault="00E623D3" w:rsidP="00A06336">
      <w:r>
        <w:separator/>
      </w:r>
    </w:p>
  </w:endnote>
  <w:endnote w:type="continuationSeparator" w:id="0">
    <w:p w:rsidR="00E623D3" w:rsidRDefault="00E623D3"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2018</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23D3" w:rsidRDefault="00E623D3" w:rsidP="00A06336">
      <w:r>
        <w:separator/>
      </w:r>
    </w:p>
  </w:footnote>
  <w:footnote w:type="continuationSeparator" w:id="0">
    <w:p w:rsidR="00E623D3" w:rsidRDefault="00E623D3"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3D3"/>
    <w:rsid w:val="000426FE"/>
    <w:rsid w:val="00231FF6"/>
    <w:rsid w:val="00374E99"/>
    <w:rsid w:val="00606E6D"/>
    <w:rsid w:val="008E0110"/>
    <w:rsid w:val="00994E80"/>
    <w:rsid w:val="00A06336"/>
    <w:rsid w:val="00C1478A"/>
    <w:rsid w:val="00C80B63"/>
    <w:rsid w:val="00CC5051"/>
    <w:rsid w:val="00DD2065"/>
    <w:rsid w:val="00E016AC"/>
    <w:rsid w:val="00E623D3"/>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A9488"/>
  <w15:chartTrackingRefBased/>
  <w15:docId w15:val="{7E161D0D-B482-B549-849A-543487CD7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3</TotalTime>
  <Pages>3</Pages>
  <Words>635</Words>
  <Characters>3703</Characters>
  <Application>Microsoft Office Word</Application>
  <DocSecurity>0</DocSecurity>
  <Lines>95</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2018-09-07T02:10:00Z</dcterms:created>
  <dcterms:modified xsi:type="dcterms:W3CDTF">2018-09-07T02:13:00Z</dcterms:modified>
  <cp:category/>
</cp:coreProperties>
</file>