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0"/>
        <w:gridCol w:w="3058"/>
      </w:tblGrid>
      <w:tr w:rsidR="00DB10D7" w:rsidRPr="002812BA" w:rsidTr="003A73DE">
        <w:trPr>
          <w:trHeight w:val="466"/>
        </w:trPr>
        <w:tc>
          <w:tcPr>
            <w:tcW w:w="5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10D7" w:rsidRPr="006B25EA" w:rsidRDefault="00DB10D7" w:rsidP="00EC470B">
            <w:pPr>
              <w:wordWrap/>
              <w:spacing w:after="0" w:line="36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 w:colFirst="0" w:colLast="0"/>
            <w:r w:rsidRPr="006B25E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Married Student Apartments </w:t>
            </w:r>
            <w:r w:rsidRPr="006B25EA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sz w:val="24"/>
                <w:szCs w:val="24"/>
              </w:rPr>
              <w:t>Rules and Regulations</w:t>
            </w:r>
          </w:p>
        </w:tc>
        <w:tc>
          <w:tcPr>
            <w:tcW w:w="30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10D7" w:rsidRPr="00D00BD7" w:rsidRDefault="00DB10D7" w:rsidP="006B25EA">
            <w:pPr>
              <w:wordWrap/>
              <w:spacing w:after="0" w:line="36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Section of Student Affairs(</w:t>
            </w: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T.3602)</w:t>
            </w:r>
          </w:p>
        </w:tc>
      </w:tr>
      <w:tr w:rsidR="00DB10D7" w:rsidRPr="002812BA" w:rsidTr="003A73DE">
        <w:trPr>
          <w:trHeight w:val="2077"/>
        </w:trPr>
        <w:tc>
          <w:tcPr>
            <w:tcW w:w="89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DB10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1. Potential Occupants</w:t>
            </w:r>
          </w:p>
          <w:p w:rsidR="00DB10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A.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Married enrolled students in the master's and doctorate programs (including integrated program) or those on a leave of absence (for no longer than two semesters) to start a 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business approved by the Institute, whose spouse is a household member.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B. Non-students: Faculty members (8 housing units, 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24"/>
                <w:szCs w:val="24"/>
              </w:rPr>
              <w:t>㎡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each), staff members (5 units), researchers (9 units).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C. Other persons approved by the president.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D. Restrictions may be made depending on the housing availability.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212" w:hanging="12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2. Approval for Occupancy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A. An application form must be submitted providing necessary documentation for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approval by the office manager in charge.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B. Students who have set a marriage date must submit documentation of marriage plans for approval. This is to later be replaced by a marriage certificate. 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C. Approval of occupancy may be revoked if the approved person does not move in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within 15 days of the scheduled date without a valid reason.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D. For cancellation of occupancy, appropriate forms expressing the intention for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ancellation must be submitted. 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E. In the case of unavoidable circumstances, persons scheduled for marriage may move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in two months prior to their marriage. Failure to submit a certificate of marriage as 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planned may result in an immediate cancellation of occupancy approval, and the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occupants will be ordered to vacate.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3. Assigning Housing Units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A.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 xml:space="preserve">Application for student units is accepted throughout the year, and housing units are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 w:firstLineChars="50" w:firstLine="11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assigned based on priority or in the order of applications received.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B. Applications for housing are received through regular notices at least once a year, 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and housing units for researchers and staff members are assigned according to a scoring table used to determine occupancy priority.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4. Period of Occupancy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A. In a case where an enrolled student staying in a married student apartment becomes a researcher at the Institute immediately after graduation, as long as there are available 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housing units, that researcher may immediately begin occupancy for a duration of up to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six months with the approval of the head of the department. This duration may be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extended once for an additional period of six months.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B10D7" w:rsidRPr="00D00BD7" w:rsidRDefault="00DB10D7" w:rsidP="003A73DE">
            <w:pPr>
              <w:wordWrap/>
              <w:spacing w:after="0" w:line="360" w:lineRule="auto"/>
              <w:ind w:left="554" w:hanging="554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5. Order to Vacate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A.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 xml:space="preserve">An order to vacate may be given in the following cases, and the occupant must vacate within one month of the date of the order. </w:t>
            </w:r>
          </w:p>
          <w:p w:rsidR="00DB10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Being no longer eligible for occupancy due to a change in academic status (e.g., end of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contracted period for researchers).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Transferring housing rights to another person.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Being behind in payment of housing fees by three or more consecutive payments. </w:t>
            </w:r>
          </w:p>
          <w:p w:rsidR="00DB10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Not moving into one’s residence within the deadline or not providing proof for a change of residence within a period of one month.</w:t>
            </w:r>
          </w:p>
          <w:p w:rsidR="00DB10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Being on a leave of absence for more than two semesters. (An exception may be made for a leave of absence to start a business approved by the Institute).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Going on a long-term school-related trip for a year or longer.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- Failing a review for housing assignment.</w:t>
            </w:r>
          </w:p>
          <w:p w:rsidR="00DB10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Not living together with one’s spouse and family for three or more months without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approval from the dean of Student Affairs and Admissions.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Being considered a bad resident for other reasons. </w:t>
            </w:r>
          </w:p>
          <w:p w:rsidR="00DB10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- Not completely vacating one’s previous residence within the Institute before moving into the new apartment.</w:t>
            </w:r>
          </w:p>
          <w:p w:rsidR="00DB10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Non-compliance or interfering with the appropriate precautions and preventive measures of the Institute in the case of natural disaster, epidemic outbreak, or other emergency.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B. Occupants of temporarily available housing units may be ordered to vacate three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months in advance when the housing availability is expected to reach capacity.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C. Occupants must immediately vacate in the following circumstances.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70" w:hanging="57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When ordered to vacate due to receiving a disciplinary action such as suspension. </w:t>
            </w:r>
          </w:p>
          <w:p w:rsidR="00DB10D7" w:rsidRDefault="00DB10D7" w:rsidP="003A73DE">
            <w:pPr>
              <w:wordWrap/>
              <w:spacing w:after="0" w:line="360" w:lineRule="auto"/>
              <w:ind w:left="570" w:hanging="57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When ordered by the dean of Student Affairs and Admissions to totally or partially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vacate as an appropriate response to a natural disaster, epidemic outbreak, or other 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mergency.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212" w:hanging="12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6. Housing Unit Entry Deposit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A. An entry deposit shall be collected from new occupants for the preservation and maintenance of the housing environment.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B. The president shall make decisions on matters regarding the entry deposit.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C.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 xml:space="preserve"> If a person ordered to vacate does not vacate within the deadline, his/her entry deposit will not be refunded and becomes a part of the maintenance fund.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7. Restrictions on the Application for Occupancy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A. Persons meeting the following conditions are not eligible for occupancy.</w:t>
            </w:r>
          </w:p>
          <w:p w:rsidR="00DB10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- Persons on a leave of absence (except for a leave of absence to start a business approved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by the Institute).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- Patients and carriers of infectious diseases.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- Persons not meeting the requirements for occupancy.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- Persons unable to begin occupancy within two months of the assigned date.</w:t>
            </w:r>
          </w:p>
          <w:p w:rsidR="00DB10D7" w:rsidRDefault="00DB10D7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- The president or the Married Student Apartment Committee may deny occupancy for the following reasons. (Separate periods for application restriction may be set).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200" w:firstLine="46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o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A person who has a record of three or more consecutive unpaid housing payments.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200" w:firstLine="442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o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 xml:space="preserve">A person who has a record of transferring housing rights without approval from the office in charge of the dormitory.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200" w:firstLine="402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o A person who has a record of not completing the vacancy procedure.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188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8. Vacating a Housing Unit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A. Occupants must notify the apartment management at least five days prior to the scheduled date of vacancy and must settle all housing and utility fees before vacating.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B. An inspection by the management will be conducted before vacating to determine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necessary repair costs of wallpapers, flooring, and other items.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C. The apartment management may put a halt on the vacating process and impose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restrictions on vacating if there are unsettled issues (i.e., unpaid housing fees).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188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9. Obligations of the Occupants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A. Occupants shall faithfully follow the operational guidelines of the apartment building.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B. Occupants shall protect and maintain the condition of the apartment building and its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facilities and not waste cooling and heating resources and energy.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C. Occupants shall not engage in activities that disrupt order within the apartment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uilding.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D. Occupants shall compensate for intentional damages or negligent use of the housing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unit and its associated facilities.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E. Occupants shall follow the appropriate orders made upon review by the apartment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management and its operational guidelines.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F. Occupants shall begin occupancy in the assigned housing unit. A transfer to a different housing unit (for unavoidable reasons) may be allowed with the approval from the manager of the office in charge. (Revised May 13, 2019.)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G. Occupants shall report to the apartment management any change in the number of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residents in their housing unit.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Chars="50" w:left="1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H. Occupants shall actively make an attempt to be aware of the content of 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nnouncements and notices containing information regarding efficient management of the apartment building.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I. Occupants shall actively cooperate with the measures taken for efficient management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of the apartment building.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1060" w:hanging="28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10. Prohibited Activities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A. Transferring housing rights subleasing (and similar actions).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B. Making structural alterations to the housing unit.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C. Keeping or using dangerous items within the building or causing harm to another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occupant.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D. Engaging in commercial activities within the apartment building.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E. Living with someone who is not a direct member of one’s family. 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F. Causing damage to the elevator, boarding the elevator beyond its capacity, or smoking in the elevator.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G. Dropping trash, wastes, or empty bottles to the ground from above.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H. Removing fire detectors.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I. Pressing the fire alarm button when not an actual case of fire.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J. Washing a car near water embankments or underground water.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K. Scribbling on common-use property.</w:t>
            </w:r>
          </w:p>
          <w:p w:rsidR="00DB10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L. Keeping or cleaning heavy or dirty items on the housing unit veranda for a long period of time. 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M. Transporting flammable materials via the elevator.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N. Neglecting the obligations of an occupant.</w:t>
            </w:r>
          </w:p>
          <w:p w:rsidR="00DB10D7" w:rsidRPr="008C5074" w:rsidRDefault="00DB10D7" w:rsidP="003A73DE">
            <w:pPr>
              <w:wordWrap/>
              <w:spacing w:after="0" w:line="360" w:lineRule="auto"/>
              <w:ind w:left="1060" w:hanging="28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11. Apartment Fees</w:t>
            </w:r>
          </w:p>
          <w:p w:rsidR="00DB10D7" w:rsidRDefault="00DB10D7" w:rsidP="003A73DE">
            <w:pPr>
              <w:wordWrap/>
              <w:spacing w:after="0" w:line="360" w:lineRule="auto"/>
              <w:ind w:leftChars="50" w:left="100" w:firstLineChars="50" w:firstLine="11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A. The vice president of Academic Affairs determines the apartment fees after reviewing suggestions from the Housing Committee or Married Student Apartment Committee.</w:t>
            </w:r>
          </w:p>
          <w:p w:rsidR="00DB10D7" w:rsidRPr="00D00BD7" w:rsidRDefault="00DB10D7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 w:rsidR="00DB10D7" w:rsidRPr="002812BA" w:rsidRDefault="00DB10D7" w:rsidP="00DB10D7"/>
    <w:p w:rsidR="002E0079" w:rsidRPr="00DB10D7" w:rsidRDefault="002E0079"/>
    <w:sectPr w:rsidR="002E0079" w:rsidRPr="00DB10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D7"/>
    <w:rsid w:val="002E0079"/>
    <w:rsid w:val="006B25EA"/>
    <w:rsid w:val="00DB10D7"/>
    <w:rsid w:val="00E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74DB"/>
  <w15:chartTrackingRefBased/>
  <w15:docId w15:val="{739C67E1-924A-42E1-B841-55AB4CDF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사용자</cp:lastModifiedBy>
  <cp:revision>4</cp:revision>
  <dcterms:created xsi:type="dcterms:W3CDTF">2021-08-12T05:35:00Z</dcterms:created>
  <dcterms:modified xsi:type="dcterms:W3CDTF">2021-08-18T02:04:00Z</dcterms:modified>
</cp:coreProperties>
</file>