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010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8AF6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65164" w:rsidRPr="00365164">
        <w:rPr>
          <w:rFonts w:ascii="Courier 10 Pitch BT Roman" w:eastAsia="Dotum" w:hAnsi="Courier 10 Pitch BT Roman"/>
          <w:sz w:val="20"/>
          <w:szCs w:val="20"/>
        </w:rPr>
        <w:t xml:space="preserve">Professor </w:t>
      </w:r>
      <w:proofErr w:type="spellStart"/>
      <w:r w:rsidR="00365164" w:rsidRPr="00365164">
        <w:rPr>
          <w:rFonts w:ascii="Courier 10 Pitch BT Roman" w:eastAsia="Dotum" w:hAnsi="Courier 10 Pitch BT Roman"/>
          <w:sz w:val="20"/>
          <w:szCs w:val="20"/>
        </w:rPr>
        <w:t>KwangSup</w:t>
      </w:r>
      <w:proofErr w:type="spellEnd"/>
      <w:r w:rsidR="00365164" w:rsidRPr="00365164">
        <w:rPr>
          <w:rFonts w:ascii="Courier 10 Pitch BT Roman" w:eastAsia="Dotum" w:hAnsi="Courier 10 Pitch BT Roman"/>
          <w:sz w:val="20"/>
          <w:szCs w:val="20"/>
        </w:rPr>
        <w:t xml:space="preserve"> </w:t>
      </w:r>
      <w:proofErr w:type="spellStart"/>
      <w:r w:rsidR="00365164" w:rsidRPr="00365164">
        <w:rPr>
          <w:rFonts w:ascii="Courier 10 Pitch BT Roman" w:eastAsia="Dotum" w:hAnsi="Courier 10 Pitch BT Roman"/>
          <w:sz w:val="20"/>
          <w:szCs w:val="20"/>
        </w:rPr>
        <w:t>Eom</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65164" w:rsidRPr="00365164">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65164" w:rsidRPr="00365164">
        <w:rPr>
          <w:rFonts w:ascii="Courier 10 Pitch BT Roman" w:eastAsia="Dotum" w:hAnsi="Courier 10 Pitch BT Roman"/>
          <w:sz w:val="20"/>
          <w:szCs w:val="20"/>
        </w:rPr>
        <w:t>(+82) 62-715-2313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65164">
        <w:rPr>
          <w:rFonts w:ascii="Courier 10 Pitch BT Roman" w:eastAsia="Dotum" w:hAnsi="Courier 10 Pitch BT Roman"/>
          <w:sz w:val="20"/>
          <w:szCs w:val="20"/>
        </w:rPr>
        <w:t>2020.03.12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65164" w:rsidP="00093906">
      <w:pPr>
        <w:jc w:val="center"/>
        <w:rPr>
          <w:rFonts w:ascii="Century Schoolbook" w:hAnsi="Century Schoolbook"/>
          <w:b/>
          <w:sz w:val="32"/>
          <w:szCs w:val="32"/>
        </w:rPr>
      </w:pPr>
      <w:r w:rsidRPr="00365164">
        <w:rPr>
          <w:rFonts w:ascii="Century Schoolbook" w:hAnsi="Century Schoolbook"/>
          <w:b/>
          <w:sz w:val="32"/>
          <w:szCs w:val="32"/>
        </w:rPr>
        <w:t xml:space="preserve">Professor </w:t>
      </w:r>
      <w:proofErr w:type="spellStart"/>
      <w:r w:rsidRPr="00365164">
        <w:rPr>
          <w:rFonts w:ascii="Century Schoolbook" w:hAnsi="Century Schoolbook"/>
          <w:b/>
          <w:sz w:val="32"/>
          <w:szCs w:val="32"/>
        </w:rPr>
        <w:t>KwangSup</w:t>
      </w:r>
      <w:proofErr w:type="spellEnd"/>
      <w:r w:rsidRPr="00365164">
        <w:rPr>
          <w:rFonts w:ascii="Century Schoolbook" w:hAnsi="Century Schoolbook"/>
          <w:b/>
          <w:sz w:val="32"/>
          <w:szCs w:val="32"/>
        </w:rPr>
        <w:t xml:space="preserve"> </w:t>
      </w:r>
      <w:proofErr w:type="spellStart"/>
      <w:r w:rsidRPr="00365164">
        <w:rPr>
          <w:rFonts w:ascii="Century Schoolbook" w:hAnsi="Century Schoolbook"/>
          <w:b/>
          <w:sz w:val="32"/>
          <w:szCs w:val="32"/>
        </w:rPr>
        <w:t>Eom's</w:t>
      </w:r>
      <w:proofErr w:type="spellEnd"/>
      <w:r w:rsidRPr="00365164">
        <w:rPr>
          <w:rFonts w:ascii="Century Schoolbook" w:hAnsi="Century Schoolbook"/>
          <w:b/>
          <w:sz w:val="32"/>
          <w:szCs w:val="32"/>
        </w:rPr>
        <w:t xml:space="preserve"> joint research team develops new batteries that can be twice as compact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t>□</w:t>
      </w:r>
      <w:r w:rsidRPr="00365164">
        <w:rPr>
          <w:rFonts w:ascii="Century Schoolbook" w:hAnsi="Century Schoolbook" w:hint="eastAsia"/>
        </w:rPr>
        <w:tab/>
        <w:t>Every electronic devices that we conveniently use every day, such as smartphones, laptops, etc., are equipped with batteries. In particular, as the size of electronic devices gradually decreases for portability, the demand for small batteries is increasi</w:t>
      </w:r>
      <w:r w:rsidRPr="00365164">
        <w:rPr>
          <w:rFonts w:ascii="Century Schoolbook" w:hAnsi="Century Schoolbook"/>
        </w:rPr>
        <w:t>ng, and recently, it has been expanded to mobility such as electric vehicles and bicycles.</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t>□</w:t>
      </w:r>
      <w:r w:rsidRPr="00365164">
        <w:rPr>
          <w:rFonts w:ascii="Century Schoolbook" w:hAnsi="Century Schoolbook" w:hint="eastAsia"/>
        </w:rPr>
        <w:tab/>
      </w:r>
      <w:proofErr w:type="spellStart"/>
      <w:r w:rsidRPr="00365164">
        <w:rPr>
          <w:rFonts w:ascii="Century Schoolbook" w:hAnsi="Century Schoolbook" w:hint="eastAsia"/>
        </w:rPr>
        <w:t>Gwangju</w:t>
      </w:r>
      <w:proofErr w:type="spellEnd"/>
      <w:r w:rsidRPr="00365164">
        <w:rPr>
          <w:rFonts w:ascii="Century Schoolbook" w:hAnsi="Century Schoolbook" w:hint="eastAsia"/>
        </w:rPr>
        <w:t xml:space="preserve"> Institute of Science and Technology (GIST, President </w:t>
      </w:r>
      <w:proofErr w:type="spellStart"/>
      <w:r w:rsidRPr="00365164">
        <w:rPr>
          <w:rFonts w:ascii="Century Schoolbook" w:hAnsi="Century Schoolbook" w:hint="eastAsia"/>
        </w:rPr>
        <w:t>Kiseon</w:t>
      </w:r>
      <w:proofErr w:type="spellEnd"/>
      <w:r w:rsidRPr="00365164">
        <w:rPr>
          <w:rFonts w:ascii="Century Schoolbook" w:hAnsi="Century Schoolbook" w:hint="eastAsia"/>
        </w:rPr>
        <w:t xml:space="preserve"> Kim) School of Materials Science and Engineering Professor </w:t>
      </w:r>
      <w:proofErr w:type="spellStart"/>
      <w:r w:rsidRPr="00365164">
        <w:rPr>
          <w:rFonts w:ascii="Century Schoolbook" w:hAnsi="Century Schoolbook" w:hint="eastAsia"/>
        </w:rPr>
        <w:t>KwangSup</w:t>
      </w:r>
      <w:proofErr w:type="spellEnd"/>
      <w:r w:rsidRPr="00365164">
        <w:rPr>
          <w:rFonts w:ascii="Century Schoolbook" w:hAnsi="Century Schoolbook" w:hint="eastAsia"/>
        </w:rPr>
        <w:t xml:space="preserve"> </w:t>
      </w:r>
      <w:proofErr w:type="spellStart"/>
      <w:r w:rsidRPr="00365164">
        <w:rPr>
          <w:rFonts w:ascii="Century Schoolbook" w:hAnsi="Century Schoolbook" w:hint="eastAsia"/>
        </w:rPr>
        <w:t>Eom</w:t>
      </w:r>
      <w:proofErr w:type="spellEnd"/>
      <w:r w:rsidRPr="00365164">
        <w:rPr>
          <w:rFonts w:ascii="Century Schoolbook" w:hAnsi="Century Schoolbook" w:hint="eastAsia"/>
        </w:rPr>
        <w:t xml:space="preserve"> led a joint research team with </w:t>
      </w:r>
      <w:proofErr w:type="spellStart"/>
      <w:r w:rsidRPr="00365164">
        <w:rPr>
          <w:rFonts w:ascii="Century Schoolbook" w:hAnsi="Century Schoolbook" w:hint="eastAsia"/>
        </w:rPr>
        <w:t>Hongik</w:t>
      </w:r>
      <w:proofErr w:type="spellEnd"/>
      <w:r w:rsidRPr="00365164">
        <w:rPr>
          <w:rFonts w:ascii="Century Schoolbook" w:hAnsi="Century Schoolbook" w:hint="eastAsia"/>
        </w:rPr>
        <w:t xml:space="preserve"> University Professor </w:t>
      </w:r>
      <w:proofErr w:type="spellStart"/>
      <w:r w:rsidRPr="00365164">
        <w:rPr>
          <w:rFonts w:ascii="Century Schoolbook" w:hAnsi="Century Schoolbook" w:hint="eastAsia"/>
        </w:rPr>
        <w:t>Jaehan</w:t>
      </w:r>
      <w:proofErr w:type="spellEnd"/>
      <w:r w:rsidRPr="00365164">
        <w:rPr>
          <w:rFonts w:ascii="Century Schoolbook" w:hAnsi="Century Schoolbook" w:hint="eastAsia"/>
        </w:rPr>
        <w:t xml:space="preserve"> Jung, and Kyung </w:t>
      </w:r>
      <w:proofErr w:type="spellStart"/>
      <w:r w:rsidRPr="00365164">
        <w:rPr>
          <w:rFonts w:ascii="Century Schoolbook" w:hAnsi="Century Schoolbook" w:hint="eastAsia"/>
        </w:rPr>
        <w:t>Hee</w:t>
      </w:r>
      <w:proofErr w:type="spellEnd"/>
      <w:r w:rsidRPr="00365164">
        <w:rPr>
          <w:rFonts w:ascii="Century Schoolbook" w:hAnsi="Century Schoolbook" w:hint="eastAsia"/>
        </w:rPr>
        <w:t xml:space="preserve"> University Professor Jung Ta</w:t>
      </w:r>
      <w:r w:rsidRPr="00365164">
        <w:rPr>
          <w:rFonts w:ascii="Century Schoolbook" w:hAnsi="Century Schoolbook"/>
        </w:rPr>
        <w:t>e Lee to develop a new lithium-based high-capacity battery that can be twice as compact as the existing lithium-ion battery while maintaining its electric storage capacity.</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360" w:hanging="360"/>
        <w:jc w:val="both"/>
        <w:rPr>
          <w:rFonts w:ascii="Century Schoolbook" w:hAnsi="Century Schoolbook"/>
        </w:rPr>
      </w:pPr>
      <w:r w:rsidRPr="00365164">
        <w:rPr>
          <w:rFonts w:ascii="Cambria Math" w:hAnsi="Cambria Math" w:cs="Cambria Math"/>
        </w:rPr>
        <w:t>∘</w:t>
      </w:r>
      <w:r w:rsidRPr="00365164">
        <w:rPr>
          <w:rFonts w:ascii="Century Schoolbook" w:hAnsi="Century Schoolbook"/>
        </w:rPr>
        <w:tab/>
        <w:t>The lithium-selenium battery developed through this study can be more than twice as small as the same electricity storage capacity based on securing stability, so if used in portable electronic devices such as next-generation mobile phones and laptops, the space occupied by the battery in electronic products is expected to be twice as small.</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t>□</w:t>
      </w:r>
      <w:r w:rsidRPr="00365164">
        <w:rPr>
          <w:rFonts w:ascii="Century Schoolbook" w:hAnsi="Century Schoolbook" w:hint="eastAsia"/>
        </w:rPr>
        <w:tab/>
        <w:t>Currently, graphite (cathode) and lithium metal oxide (anode) are used as electrode materials for commercial lithium-ion batteries. The energy storage capacity of both materials is relatively low, and the current battery cell manufacturing technology has</w:t>
      </w:r>
      <w:r w:rsidRPr="00365164">
        <w:rPr>
          <w:rFonts w:ascii="Century Schoolbook" w:hAnsi="Century Schoolbook"/>
        </w:rPr>
        <w:t xml:space="preserve"> almost reached the theoretical capacity *.</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720"/>
        <w:jc w:val="both"/>
        <w:rPr>
          <w:rFonts w:ascii="Century Schoolbook" w:hAnsi="Century Schoolbook"/>
          <w:sz w:val="18"/>
          <w:szCs w:val="18"/>
        </w:rPr>
      </w:pPr>
      <w:r w:rsidRPr="00365164">
        <w:rPr>
          <w:rFonts w:ascii="Century Schoolbook" w:hAnsi="Century Schoolbook"/>
          <w:sz w:val="18"/>
          <w:szCs w:val="18"/>
        </w:rPr>
        <w:t xml:space="preserve">* theoretical capacity: The maximum lithium storage capacity (= charge storage capacity) inherent in the electrode material for lithium ion batteries cannot be experimentally higher than this. For example, in the case of graphite, one lithium ion is stored for every six carbon atoms, which is calculated to be 837 </w:t>
      </w:r>
      <w:proofErr w:type="spellStart"/>
      <w:r w:rsidRPr="00365164">
        <w:rPr>
          <w:rFonts w:ascii="Century Schoolbook" w:hAnsi="Century Schoolbook"/>
          <w:sz w:val="18"/>
          <w:szCs w:val="18"/>
        </w:rPr>
        <w:t>mAh</w:t>
      </w:r>
      <w:proofErr w:type="spellEnd"/>
      <w:r w:rsidRPr="00365164">
        <w:rPr>
          <w:rFonts w:ascii="Century Schoolbook" w:hAnsi="Century Schoolbook"/>
          <w:sz w:val="18"/>
          <w:szCs w:val="18"/>
        </w:rPr>
        <w:t xml:space="preserve"> / </w:t>
      </w:r>
      <w:proofErr w:type="spellStart"/>
      <w:r w:rsidRPr="00365164">
        <w:rPr>
          <w:rFonts w:ascii="Century Schoolbook" w:hAnsi="Century Schoolbook"/>
          <w:sz w:val="18"/>
          <w:szCs w:val="18"/>
        </w:rPr>
        <w:t>cm</w:t>
      </w:r>
      <w:bookmarkStart w:id="0" w:name="_GoBack"/>
      <w:r w:rsidRPr="00365164">
        <w:rPr>
          <w:rFonts w:ascii="Century Schoolbook" w:hAnsi="Century Schoolbook"/>
          <w:sz w:val="18"/>
          <w:szCs w:val="18"/>
          <w:vertAlign w:val="superscript"/>
        </w:rPr>
        <w:t>3</w:t>
      </w:r>
      <w:bookmarkEnd w:id="0"/>
      <w:proofErr w:type="spellEnd"/>
      <w:r w:rsidRPr="00365164">
        <w:rPr>
          <w:rFonts w:ascii="Century Schoolbook" w:hAnsi="Century Schoolbook"/>
          <w:sz w:val="18"/>
          <w:szCs w:val="18"/>
        </w:rPr>
        <w:t xml:space="preserve"> (per volume).</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t>□</w:t>
      </w:r>
      <w:r w:rsidRPr="00365164">
        <w:rPr>
          <w:rFonts w:ascii="Century Schoolbook" w:hAnsi="Century Schoolbook" w:hint="eastAsia"/>
        </w:rPr>
        <w:tab/>
        <w:t>The research team improved the storage capacity per volume by about 2 times compared to the current lithium-ion battery by using lithium-selenium battery * using selenium as the anode material for lithium batteries and lithium metal as the anode material</w:t>
      </w:r>
      <w:r w:rsidRPr="00365164">
        <w:rPr>
          <w:rFonts w:ascii="Century Schoolbook" w:hAnsi="Century Schoolbook"/>
        </w:rPr>
        <w:t>.</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720"/>
        <w:jc w:val="both"/>
        <w:rPr>
          <w:rFonts w:ascii="Century Schoolbook" w:hAnsi="Century Schoolbook"/>
          <w:sz w:val="20"/>
          <w:szCs w:val="20"/>
        </w:rPr>
      </w:pPr>
      <w:r w:rsidRPr="00365164">
        <w:rPr>
          <w:rFonts w:ascii="Century Schoolbook" w:hAnsi="Century Schoolbook"/>
          <w:sz w:val="20"/>
          <w:szCs w:val="20"/>
        </w:rPr>
        <w:t xml:space="preserve">* theoretical capacity of Li-Se battery: (Li negative) 2,060 </w:t>
      </w:r>
      <w:proofErr w:type="spellStart"/>
      <w:r w:rsidRPr="00365164">
        <w:rPr>
          <w:rFonts w:ascii="Century Schoolbook" w:hAnsi="Century Schoolbook"/>
          <w:sz w:val="20"/>
          <w:szCs w:val="20"/>
        </w:rPr>
        <w:t>mAh</w:t>
      </w:r>
      <w:proofErr w:type="spellEnd"/>
      <w:r w:rsidRPr="00365164">
        <w:rPr>
          <w:rFonts w:ascii="Century Schoolbook" w:hAnsi="Century Schoolbook"/>
          <w:sz w:val="20"/>
          <w:szCs w:val="20"/>
        </w:rPr>
        <w:t>/</w:t>
      </w:r>
      <w:proofErr w:type="spellStart"/>
      <w:r w:rsidRPr="00365164">
        <w:rPr>
          <w:rFonts w:ascii="Century Schoolbook" w:hAnsi="Century Schoolbook"/>
          <w:sz w:val="20"/>
          <w:szCs w:val="20"/>
        </w:rPr>
        <w:t>cm</w:t>
      </w:r>
      <w:r w:rsidRPr="00365164">
        <w:rPr>
          <w:rFonts w:ascii="Century Schoolbook" w:hAnsi="Century Schoolbook"/>
          <w:sz w:val="20"/>
          <w:szCs w:val="20"/>
          <w:vertAlign w:val="superscript"/>
        </w:rPr>
        <w:t>3</w:t>
      </w:r>
      <w:proofErr w:type="spellEnd"/>
      <w:r w:rsidRPr="00365164">
        <w:rPr>
          <w:rFonts w:ascii="Century Schoolbook" w:hAnsi="Century Schoolbook"/>
          <w:sz w:val="20"/>
          <w:szCs w:val="20"/>
        </w:rPr>
        <w:t>, (</w:t>
      </w:r>
      <w:proofErr w:type="spellStart"/>
      <w:r w:rsidRPr="00365164">
        <w:rPr>
          <w:rFonts w:ascii="Century Schoolbook" w:hAnsi="Century Schoolbook"/>
          <w:sz w:val="20"/>
          <w:szCs w:val="20"/>
        </w:rPr>
        <w:t>Se</w:t>
      </w:r>
      <w:proofErr w:type="spellEnd"/>
      <w:r w:rsidRPr="00365164">
        <w:rPr>
          <w:rFonts w:ascii="Century Schoolbook" w:hAnsi="Century Schoolbook"/>
          <w:sz w:val="20"/>
          <w:szCs w:val="20"/>
        </w:rPr>
        <w:t xml:space="preserve"> positive) 3,253 </w:t>
      </w:r>
      <w:proofErr w:type="spellStart"/>
      <w:r w:rsidRPr="00365164">
        <w:rPr>
          <w:rFonts w:ascii="Century Schoolbook" w:hAnsi="Century Schoolbook"/>
          <w:sz w:val="20"/>
          <w:szCs w:val="20"/>
        </w:rPr>
        <w:t>mAh</w:t>
      </w:r>
      <w:proofErr w:type="spellEnd"/>
      <w:r w:rsidRPr="00365164">
        <w:rPr>
          <w:rFonts w:ascii="Century Schoolbook" w:hAnsi="Century Schoolbook"/>
          <w:sz w:val="20"/>
          <w:szCs w:val="20"/>
        </w:rPr>
        <w:t>/</w:t>
      </w:r>
      <w:proofErr w:type="spellStart"/>
      <w:r w:rsidRPr="00365164">
        <w:rPr>
          <w:rFonts w:ascii="Century Schoolbook" w:hAnsi="Century Schoolbook"/>
          <w:sz w:val="20"/>
          <w:szCs w:val="20"/>
        </w:rPr>
        <w:t>cm</w:t>
      </w:r>
      <w:r w:rsidRPr="00365164">
        <w:rPr>
          <w:rFonts w:ascii="Century Schoolbook" w:hAnsi="Century Schoolbook"/>
          <w:sz w:val="20"/>
          <w:szCs w:val="20"/>
          <w:vertAlign w:val="superscript"/>
        </w:rPr>
        <w:t>3</w:t>
      </w:r>
      <w:proofErr w:type="spellEnd"/>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360" w:hanging="360"/>
        <w:jc w:val="both"/>
        <w:rPr>
          <w:rFonts w:ascii="Century Schoolbook" w:hAnsi="Century Schoolbook"/>
        </w:rPr>
      </w:pPr>
      <w:r w:rsidRPr="00365164">
        <w:rPr>
          <w:rFonts w:ascii="Cambria Math" w:hAnsi="Cambria Math" w:cs="Cambria Math"/>
        </w:rPr>
        <w:t>∘</w:t>
      </w:r>
      <w:r w:rsidRPr="00365164">
        <w:rPr>
          <w:rFonts w:ascii="Century Schoolbook" w:hAnsi="Century Schoolbook"/>
        </w:rPr>
        <w:tab/>
        <w:t>In particular, lithium-selenium batteries have a rapidly reduced battery life due to the low stability of selenium, which is a major obstacle to the commercialization of lithium-selenium batteries. Therefore, the team focused on how to maintain this battery's capacity and improve its stability or life span.</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360" w:hanging="360"/>
        <w:jc w:val="both"/>
        <w:rPr>
          <w:rFonts w:ascii="Century Schoolbook" w:hAnsi="Century Schoolbook"/>
        </w:rPr>
      </w:pPr>
      <w:r w:rsidRPr="00365164">
        <w:rPr>
          <w:rFonts w:ascii="Cambria Math" w:hAnsi="Cambria Math" w:cs="Cambria Math"/>
        </w:rPr>
        <w:t>∘</w:t>
      </w:r>
      <w:r w:rsidRPr="00365164">
        <w:rPr>
          <w:rFonts w:ascii="Century Schoolbook" w:hAnsi="Century Schoolbook"/>
        </w:rPr>
        <w:tab/>
        <w:t xml:space="preserve">In particular, the core method of this study (in </w:t>
      </w:r>
      <w:proofErr w:type="spellStart"/>
      <w:r w:rsidRPr="00365164">
        <w:rPr>
          <w:rFonts w:ascii="Century Schoolbook" w:hAnsi="Century Schoolbook"/>
        </w:rPr>
        <w:t>batteria</w:t>
      </w:r>
      <w:proofErr w:type="spellEnd"/>
      <w:r w:rsidRPr="00365164">
        <w:rPr>
          <w:rFonts w:ascii="Century Schoolbook" w:hAnsi="Century Schoolbook"/>
        </w:rPr>
        <w:t xml:space="preserve"> electrochemical polymerization) * is a method of polymerizing the surface of the electrode active material by electrochemically applying an electric current to the electrolyte by adding a small amount of aniline, a monomer of a conductive polymer (polyaniline), to the electrolyte when assembling the battery cell.</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720"/>
        <w:jc w:val="both"/>
        <w:rPr>
          <w:rFonts w:ascii="Century Schoolbook" w:hAnsi="Century Schoolbook"/>
          <w:sz w:val="20"/>
          <w:szCs w:val="20"/>
        </w:rPr>
      </w:pPr>
      <w:r w:rsidRPr="00365164">
        <w:rPr>
          <w:rFonts w:ascii="Century Schoolbook" w:hAnsi="Century Schoolbook"/>
          <w:sz w:val="20"/>
          <w:szCs w:val="20"/>
        </w:rPr>
        <w:t xml:space="preserve">* in </w:t>
      </w:r>
      <w:proofErr w:type="spellStart"/>
      <w:r w:rsidRPr="00365164">
        <w:rPr>
          <w:rFonts w:ascii="Century Schoolbook" w:hAnsi="Century Schoolbook"/>
          <w:sz w:val="20"/>
          <w:szCs w:val="20"/>
        </w:rPr>
        <w:t>batteria</w:t>
      </w:r>
      <w:proofErr w:type="spellEnd"/>
      <w:r w:rsidRPr="00365164">
        <w:rPr>
          <w:rFonts w:ascii="Century Schoolbook" w:hAnsi="Century Schoolbook"/>
          <w:sz w:val="20"/>
          <w:szCs w:val="20"/>
        </w:rPr>
        <w:t xml:space="preserve"> electrochemical polymerization: This technology developed by the research team is the only one of its kind worldwide and is very easy to commercialize because it does not require a complicated additional process, and a patent is currently pending</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left="360" w:hanging="360"/>
        <w:jc w:val="both"/>
        <w:rPr>
          <w:rFonts w:ascii="Century Schoolbook" w:hAnsi="Century Schoolbook"/>
        </w:rPr>
      </w:pPr>
      <w:r w:rsidRPr="00365164">
        <w:rPr>
          <w:rFonts w:ascii="Cambria Math" w:hAnsi="Cambria Math" w:cs="Cambria Math"/>
        </w:rPr>
        <w:t>∘</w:t>
      </w:r>
      <w:r w:rsidRPr="00365164">
        <w:rPr>
          <w:rFonts w:ascii="Century Schoolbook" w:hAnsi="Century Schoolbook"/>
        </w:rPr>
        <w:tab/>
        <w:t>Furthermore, through the electrochemical polymer surface treatment method, the selenium anode was formed with a conductive polymer polyaniline to form a protective conducting layer, thereby successfully stabilizing a high-capacity, highly stable lithium-selenium battery. In particular, it not only has a high volumetric capacity, but also shows a capacity retention rate of about 3 times or more when compared with the electrode material before treatment (based on 200 charge / discharge).</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t>□</w:t>
      </w:r>
      <w:r w:rsidRPr="00365164">
        <w:rPr>
          <w:rFonts w:ascii="Century Schoolbook" w:hAnsi="Century Schoolbook" w:hint="eastAsia"/>
        </w:rPr>
        <w:tab/>
        <w:t xml:space="preserve">Professor </w:t>
      </w:r>
      <w:proofErr w:type="spellStart"/>
      <w:r w:rsidRPr="00365164">
        <w:rPr>
          <w:rFonts w:ascii="Century Schoolbook" w:hAnsi="Century Schoolbook" w:hint="eastAsia"/>
        </w:rPr>
        <w:t>KwangSup</w:t>
      </w:r>
      <w:proofErr w:type="spellEnd"/>
      <w:r w:rsidRPr="00365164">
        <w:rPr>
          <w:rFonts w:ascii="Century Schoolbook" w:hAnsi="Century Schoolbook" w:hint="eastAsia"/>
        </w:rPr>
        <w:t xml:space="preserve"> </w:t>
      </w:r>
      <w:proofErr w:type="spellStart"/>
      <w:r w:rsidRPr="00365164">
        <w:rPr>
          <w:rFonts w:ascii="Century Schoolbook" w:hAnsi="Century Schoolbook" w:hint="eastAsia"/>
        </w:rPr>
        <w:t>Eom</w:t>
      </w:r>
      <w:proofErr w:type="spellEnd"/>
      <w:r w:rsidRPr="00365164">
        <w:rPr>
          <w:rFonts w:ascii="Century Schoolbook" w:hAnsi="Century Schoolbook" w:hint="eastAsia"/>
        </w:rPr>
        <w:t xml:space="preserve"> said, "This research achievement has the greatest significance in introducing a new high-capacity, highly-safe lithium-selenium battery through an electrochemical polymer surface treatment method that is very easy compared to the e</w:t>
      </w:r>
      <w:r w:rsidRPr="00365164">
        <w:rPr>
          <w:rFonts w:ascii="Century Schoolbook" w:hAnsi="Century Schoolbook"/>
        </w:rPr>
        <w:t>xisting lithium-selenium battery. It is expected that it can be applied to other next-generation high-capacity secondary batteries (lithium-sulfur batteries, etc.) through further research and development."</w:t>
      </w:r>
    </w:p>
    <w:p w:rsidR="00365164" w:rsidRPr="00365164" w:rsidRDefault="00365164" w:rsidP="00365164">
      <w:pPr>
        <w:spacing w:line="276" w:lineRule="auto"/>
        <w:ind w:hanging="360"/>
        <w:jc w:val="both"/>
        <w:rPr>
          <w:rFonts w:ascii="Century Schoolbook" w:hAnsi="Century Schoolbook"/>
        </w:rPr>
      </w:pPr>
    </w:p>
    <w:p w:rsidR="00365164" w:rsidRPr="00365164" w:rsidRDefault="00365164" w:rsidP="00365164">
      <w:pPr>
        <w:spacing w:line="276" w:lineRule="auto"/>
        <w:ind w:hanging="360"/>
        <w:jc w:val="both"/>
        <w:rPr>
          <w:rFonts w:ascii="Century Schoolbook" w:hAnsi="Century Schoolbook"/>
        </w:rPr>
      </w:pPr>
      <w:r w:rsidRPr="00365164">
        <w:rPr>
          <w:rFonts w:ascii="Century Schoolbook" w:hAnsi="Century Schoolbook" w:hint="eastAsia"/>
        </w:rPr>
        <w:lastRenderedPageBreak/>
        <w:t>□</w:t>
      </w:r>
      <w:r w:rsidRPr="00365164">
        <w:rPr>
          <w:rFonts w:ascii="Century Schoolbook" w:hAnsi="Century Schoolbook" w:hint="eastAsia"/>
        </w:rPr>
        <w:tab/>
        <w:t xml:space="preserve">The research was conducted by GIST School of Materials Science and Engineering Professor </w:t>
      </w:r>
      <w:proofErr w:type="spellStart"/>
      <w:r w:rsidRPr="00365164">
        <w:rPr>
          <w:rFonts w:ascii="Century Schoolbook" w:hAnsi="Century Schoolbook" w:hint="eastAsia"/>
        </w:rPr>
        <w:t>KwangSup</w:t>
      </w:r>
      <w:proofErr w:type="spellEnd"/>
      <w:r w:rsidRPr="00365164">
        <w:rPr>
          <w:rFonts w:ascii="Century Schoolbook" w:hAnsi="Century Schoolbook" w:hint="eastAsia"/>
        </w:rPr>
        <w:t xml:space="preserve"> </w:t>
      </w:r>
      <w:proofErr w:type="spellStart"/>
      <w:r w:rsidRPr="00365164">
        <w:rPr>
          <w:rFonts w:ascii="Century Schoolbook" w:hAnsi="Century Schoolbook" w:hint="eastAsia"/>
        </w:rPr>
        <w:t>Eom</w:t>
      </w:r>
      <w:proofErr w:type="spellEnd"/>
      <w:r w:rsidRPr="00365164">
        <w:rPr>
          <w:rFonts w:ascii="Century Schoolbook" w:hAnsi="Century Schoolbook" w:hint="eastAsia"/>
        </w:rPr>
        <w:t xml:space="preserve">, integrated Ph.D. students </w:t>
      </w:r>
      <w:proofErr w:type="spellStart"/>
      <w:r w:rsidRPr="00365164">
        <w:rPr>
          <w:rFonts w:ascii="Century Schoolbook" w:hAnsi="Century Schoolbook" w:hint="eastAsia"/>
        </w:rPr>
        <w:t>Seungmin</w:t>
      </w:r>
      <w:proofErr w:type="spellEnd"/>
      <w:r w:rsidRPr="00365164">
        <w:rPr>
          <w:rFonts w:ascii="Century Schoolbook" w:hAnsi="Century Schoolbook" w:hint="eastAsia"/>
        </w:rPr>
        <w:t xml:space="preserve"> </w:t>
      </w:r>
      <w:proofErr w:type="spellStart"/>
      <w:r w:rsidRPr="00365164">
        <w:rPr>
          <w:rFonts w:ascii="Century Schoolbook" w:hAnsi="Century Schoolbook" w:hint="eastAsia"/>
        </w:rPr>
        <w:t>Leen</w:t>
      </w:r>
      <w:proofErr w:type="spellEnd"/>
      <w:r w:rsidRPr="00365164">
        <w:rPr>
          <w:rFonts w:ascii="Century Schoolbook" w:hAnsi="Century Schoolbook" w:hint="eastAsia"/>
        </w:rPr>
        <w:t xml:space="preserve"> and </w:t>
      </w:r>
      <w:proofErr w:type="spellStart"/>
      <w:r w:rsidRPr="00365164">
        <w:rPr>
          <w:rFonts w:ascii="Century Schoolbook" w:hAnsi="Century Schoolbook" w:hint="eastAsia"/>
        </w:rPr>
        <w:t>Haeun</w:t>
      </w:r>
      <w:proofErr w:type="spellEnd"/>
      <w:r w:rsidRPr="00365164">
        <w:rPr>
          <w:rFonts w:ascii="Century Schoolbook" w:hAnsi="Century Schoolbook" w:hint="eastAsia"/>
        </w:rPr>
        <w:t xml:space="preserve"> Lee, </w:t>
      </w:r>
      <w:proofErr w:type="spellStart"/>
      <w:r w:rsidRPr="00365164">
        <w:rPr>
          <w:rFonts w:ascii="Century Schoolbook" w:hAnsi="Century Schoolbook" w:hint="eastAsia"/>
        </w:rPr>
        <w:t>Hongik</w:t>
      </w:r>
      <w:proofErr w:type="spellEnd"/>
      <w:r w:rsidRPr="00365164">
        <w:rPr>
          <w:rFonts w:ascii="Century Schoolbook" w:hAnsi="Century Schoolbook" w:hint="eastAsia"/>
        </w:rPr>
        <w:t xml:space="preserve"> University Professor </w:t>
      </w:r>
      <w:proofErr w:type="spellStart"/>
      <w:r w:rsidRPr="00365164">
        <w:rPr>
          <w:rFonts w:ascii="Century Schoolbook" w:hAnsi="Century Schoolbook" w:hint="eastAsia"/>
        </w:rPr>
        <w:t>Jaehan</w:t>
      </w:r>
      <w:proofErr w:type="spellEnd"/>
      <w:r w:rsidRPr="00365164">
        <w:rPr>
          <w:rFonts w:ascii="Century Schoolbook" w:hAnsi="Century Schoolbook" w:hint="eastAsia"/>
        </w:rPr>
        <w:t xml:space="preserve"> Jung, and Kyung </w:t>
      </w:r>
      <w:proofErr w:type="spellStart"/>
      <w:r w:rsidRPr="00365164">
        <w:rPr>
          <w:rFonts w:ascii="Century Schoolbook" w:hAnsi="Century Schoolbook" w:hint="eastAsia"/>
        </w:rPr>
        <w:t>Hee</w:t>
      </w:r>
      <w:proofErr w:type="spellEnd"/>
      <w:r w:rsidRPr="00365164">
        <w:rPr>
          <w:rFonts w:ascii="Century Schoolbook" w:hAnsi="Century Schoolbook" w:hint="eastAsia"/>
        </w:rPr>
        <w:t xml:space="preserve"> University Professor Jung Tae Lee with su</w:t>
      </w:r>
      <w:r w:rsidRPr="00365164">
        <w:rPr>
          <w:rFonts w:ascii="Century Schoolbook" w:hAnsi="Century Schoolbook"/>
        </w:rPr>
        <w:t xml:space="preserve">pport from the National Research Foundation of Korea and LG </w:t>
      </w:r>
      <w:proofErr w:type="spellStart"/>
      <w:r w:rsidRPr="00365164">
        <w:rPr>
          <w:rFonts w:ascii="Century Schoolbook" w:hAnsi="Century Schoolbook"/>
        </w:rPr>
        <w:t>Chem</w:t>
      </w:r>
      <w:proofErr w:type="spellEnd"/>
      <w:r w:rsidRPr="00365164">
        <w:rPr>
          <w:rFonts w:ascii="Century Schoolbook" w:hAnsi="Century Schoolbook"/>
        </w:rPr>
        <w:t xml:space="preserve"> and was published on March 5, 2020, in </w:t>
      </w:r>
      <w:r w:rsidRPr="00365164">
        <w:rPr>
          <w:rFonts w:ascii="Century Schoolbook" w:hAnsi="Century Schoolbook"/>
          <w:i/>
        </w:rPr>
        <w:t>Advanced Functional Materials</w:t>
      </w:r>
      <w:r w:rsidRPr="00365164">
        <w:rPr>
          <w:rFonts w:ascii="Century Schoolbook" w:hAnsi="Century Schoolbook"/>
        </w:rPr>
        <w:t>, a world-renowned academic journal in the field of high-tech energy materials.</w:t>
      </w:r>
    </w:p>
    <w:p w:rsidR="00365164" w:rsidRPr="00365164" w:rsidRDefault="00365164" w:rsidP="00365164">
      <w:pPr>
        <w:spacing w:line="276" w:lineRule="auto"/>
        <w:ind w:hanging="360"/>
        <w:jc w:val="both"/>
        <w:rPr>
          <w:rFonts w:ascii="Century Schoolbook" w:hAnsi="Century Schoolbook"/>
        </w:rPr>
      </w:pPr>
    </w:p>
    <w:p w:rsidR="00093906" w:rsidRPr="00093906" w:rsidRDefault="00365164" w:rsidP="00365164">
      <w:pPr>
        <w:spacing w:line="276" w:lineRule="auto"/>
        <w:jc w:val="both"/>
        <w:rPr>
          <w:rFonts w:ascii="Century Schoolbook" w:hAnsi="Century Schoolbook"/>
        </w:rPr>
      </w:pPr>
      <w:r w:rsidRPr="00365164">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164" w:rsidRDefault="00365164" w:rsidP="00A06336">
      <w:r>
        <w:separator/>
      </w:r>
    </w:p>
  </w:endnote>
  <w:endnote w:type="continuationSeparator" w:id="0">
    <w:p w:rsidR="00365164" w:rsidRDefault="0036516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164" w:rsidRDefault="00365164" w:rsidP="00A06336">
      <w:r>
        <w:separator/>
      </w:r>
    </w:p>
  </w:footnote>
  <w:footnote w:type="continuationSeparator" w:id="0">
    <w:p w:rsidR="00365164" w:rsidRDefault="0036516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64"/>
    <w:rsid w:val="000426FE"/>
    <w:rsid w:val="00093906"/>
    <w:rsid w:val="00231FF6"/>
    <w:rsid w:val="00365164"/>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1D54"/>
  <w15:chartTrackingRefBased/>
  <w15:docId w15:val="{D86D5EF0-7B29-E846-A93B-4F6728E9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730</Words>
  <Characters>4216</Characters>
  <Application>Microsoft Office Word</Application>
  <DocSecurity>0</DocSecurity>
  <Lines>99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2020-03-13T01:12:00Z</dcterms:created>
  <dcterms:modified xsi:type="dcterms:W3CDTF">2020-03-13T01:15:00Z</dcterms:modified>
  <cp:category/>
</cp:coreProperties>
</file>