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r w:rsidR="00D26B0C">
        <w:rPr>
          <w:rFonts w:ascii="Courier 10 Pitch BT Roman" w:eastAsia="Dotum" w:hAnsi="Courier 10 Pitch BT Roman"/>
          <w:b/>
          <w:sz w:val="20"/>
          <w:szCs w:val="20"/>
        </w:rPr>
        <w:t>NRF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Han-k</w:t>
      </w:r>
      <w:r w:rsidR="00D26B0C" w:rsidRPr="00D26B0C">
        <w:rPr>
          <w:rFonts w:ascii="Courier 10 Pitch BT Roman" w:eastAsia="Dotum" w:hAnsi="Courier 10 Pitch BT Roman"/>
          <w:sz w:val="20"/>
          <w:szCs w:val="20"/>
        </w:rPr>
        <w:t>i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Hyo-jung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04D66" w:rsidRPr="00504D66">
        <w:rPr>
          <w:rFonts w:ascii="Courier 10 Pitch BT Roman" w:eastAsia="Dotum" w:hAnsi="Courier 10 Pitch BT Roman"/>
          <w:sz w:val="20"/>
          <w:szCs w:val="20"/>
        </w:rPr>
        <w:t>Professor Kwanghee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04D66" w:rsidRPr="00504D66">
        <w:rPr>
          <w:rFonts w:ascii="Courier 10 Pitch BT Roman" w:eastAsia="Dotum" w:hAnsi="Courier 10 Pitch BT Roman"/>
          <w:sz w:val="20"/>
          <w:szCs w:val="20"/>
        </w:rPr>
        <w:t>School of Material Science and Engineering</w:t>
      </w:r>
    </w:p>
    <w:p w:rsidR="00504D66" w:rsidRDefault="00504D6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62-715-2325</w:t>
      </w:r>
    </w:p>
    <w:p w:rsidR="00504D66" w:rsidRPr="008E0110" w:rsidRDefault="00504D6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F6CBF">
        <w:rPr>
          <w:rFonts w:ascii="Courier 10 Pitch BT Roman" w:eastAsia="Dotum" w:hAnsi="Courier 10 Pitch BT Roman"/>
          <w:sz w:val="20"/>
          <w:szCs w:val="20"/>
        </w:rPr>
        <w:t>2018.08.22</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504D66" w:rsidP="00231FF6">
      <w:pPr>
        <w:jc w:val="center"/>
        <w:rPr>
          <w:rFonts w:ascii="Century Schoolbook" w:hAnsi="Century Schoolbook"/>
          <w:b/>
          <w:sz w:val="32"/>
          <w:szCs w:val="32"/>
        </w:rPr>
      </w:pPr>
      <w:r w:rsidRPr="00504D66">
        <w:rPr>
          <w:rFonts w:ascii="Century Schoolbook" w:hAnsi="Century Schoolbook"/>
          <w:b/>
          <w:sz w:val="32"/>
          <w:szCs w:val="32"/>
        </w:rPr>
        <w:t>Professor Kwanghee Lee's research team develops new modular structure for high-efficiency perovskite solar cells (National Research Foundation of Korea)</w:t>
      </w:r>
    </w:p>
    <w:p w:rsidR="00231FF6" w:rsidRPr="00994E80" w:rsidRDefault="00231FF6" w:rsidP="00231FF6">
      <w:pPr>
        <w:jc w:val="both"/>
        <w:rPr>
          <w:rFonts w:ascii="Century Schoolbook" w:hAnsi="Century Schoolbook"/>
        </w:rPr>
      </w:pPr>
    </w:p>
    <w:p w:rsidR="00504D66" w:rsidRPr="00504D66" w:rsidRDefault="00504D66" w:rsidP="00504D66">
      <w:pPr>
        <w:spacing w:line="276" w:lineRule="auto"/>
        <w:ind w:hanging="360"/>
        <w:jc w:val="both"/>
        <w:rPr>
          <w:rFonts w:ascii="Century Schoolbook" w:hAnsi="Century Schoolbook"/>
          <w:sz w:val="28"/>
          <w:szCs w:val="28"/>
        </w:rPr>
      </w:pPr>
      <w:r w:rsidRPr="00504D66">
        <w:rPr>
          <w:rFonts w:ascii="Century Schoolbook" w:hAnsi="Century Schoolbook" w:hint="eastAsia"/>
          <w:sz w:val="28"/>
          <w:szCs w:val="28"/>
        </w:rPr>
        <w:t>□</w:t>
      </w:r>
      <w:r w:rsidRPr="00504D66">
        <w:rPr>
          <w:rFonts w:ascii="Century Schoolbook" w:hAnsi="Century Schoolbook" w:hint="eastAsia"/>
          <w:sz w:val="28"/>
          <w:szCs w:val="28"/>
        </w:rPr>
        <w:tab/>
        <w:t>The development of technology to improve the module efficiency of perovskite solar cells has attracted attention as the next generation of solar cells. GIST (President Seung Hyeon Moon) Professor Kwanghee Lee of the School of Material Science and Enginee</w:t>
      </w:r>
      <w:r w:rsidRPr="00504D66">
        <w:rPr>
          <w:rFonts w:ascii="Century Schoolbook" w:hAnsi="Century Schoolbook"/>
          <w:sz w:val="28"/>
          <w:szCs w:val="28"/>
        </w:rPr>
        <w:t>ring has developed a module structure that improves the efficiency of the perovskite solar cell by using an electrochemical patterning method.</w:t>
      </w:r>
    </w:p>
    <w:p w:rsidR="00504D66" w:rsidRPr="00504D66" w:rsidRDefault="00504D66" w:rsidP="00504D66">
      <w:pPr>
        <w:spacing w:line="276" w:lineRule="auto"/>
        <w:ind w:hanging="360"/>
        <w:jc w:val="both"/>
        <w:rPr>
          <w:rFonts w:ascii="Century Schoolbook" w:hAnsi="Century Schoolbook"/>
          <w:sz w:val="28"/>
          <w:szCs w:val="28"/>
        </w:rPr>
      </w:pPr>
    </w:p>
    <w:p w:rsidR="00504D66" w:rsidRPr="00504D66" w:rsidRDefault="00504D66" w:rsidP="00504D66">
      <w:pPr>
        <w:spacing w:line="276" w:lineRule="auto"/>
        <w:ind w:hanging="360"/>
        <w:jc w:val="both"/>
        <w:rPr>
          <w:rFonts w:ascii="Century Schoolbook" w:hAnsi="Century Schoolbook"/>
          <w:sz w:val="28"/>
          <w:szCs w:val="28"/>
        </w:rPr>
      </w:pPr>
      <w:r w:rsidRPr="00504D66">
        <w:rPr>
          <w:rFonts w:ascii="Century Schoolbook" w:hAnsi="Century Schoolbook" w:hint="eastAsia"/>
          <w:sz w:val="28"/>
          <w:szCs w:val="28"/>
        </w:rPr>
        <w:t>□</w:t>
      </w:r>
      <w:r w:rsidRPr="00504D66">
        <w:rPr>
          <w:rFonts w:ascii="Century Schoolbook" w:hAnsi="Century Schoolbook" w:hint="eastAsia"/>
          <w:sz w:val="28"/>
          <w:szCs w:val="28"/>
        </w:rPr>
        <w:tab/>
        <w:t xml:space="preserve">Perovskite solar cells are capable of solution process and have high energy conversion efficiency (22.7% as of 2018) of devices, which is attracting attention as a future energy source. However, for the commercialization of perovskite solar cells, it is </w:t>
      </w:r>
      <w:r w:rsidRPr="00504D66">
        <w:rPr>
          <w:rFonts w:ascii="Century Schoolbook" w:hAnsi="Century Schoolbook"/>
          <w:sz w:val="28"/>
          <w:szCs w:val="28"/>
        </w:rPr>
        <w:t>necessary to manufacture a large-area module with high-efficiency by maximizing the effective area by a precise pattern process.</w:t>
      </w:r>
    </w:p>
    <w:p w:rsidR="00504D66" w:rsidRPr="00504D66" w:rsidRDefault="00504D66" w:rsidP="00504D66">
      <w:pPr>
        <w:spacing w:line="276" w:lineRule="auto"/>
        <w:ind w:hanging="360"/>
        <w:jc w:val="both"/>
        <w:rPr>
          <w:rFonts w:ascii="Century Schoolbook" w:hAnsi="Century Schoolbook"/>
          <w:sz w:val="28"/>
          <w:szCs w:val="28"/>
        </w:rPr>
      </w:pPr>
    </w:p>
    <w:p w:rsidR="00504D66" w:rsidRPr="00504D66" w:rsidRDefault="00504D66" w:rsidP="00504D66">
      <w:pPr>
        <w:spacing w:line="276" w:lineRule="auto"/>
        <w:ind w:hanging="360"/>
        <w:jc w:val="both"/>
        <w:rPr>
          <w:rFonts w:ascii="Century Schoolbook" w:hAnsi="Century Schoolbook"/>
          <w:sz w:val="28"/>
          <w:szCs w:val="28"/>
        </w:rPr>
      </w:pPr>
      <w:r w:rsidRPr="00504D66">
        <w:rPr>
          <w:rFonts w:ascii="Century Schoolbook" w:hAnsi="Century Schoolbook" w:hint="eastAsia"/>
          <w:sz w:val="28"/>
          <w:szCs w:val="28"/>
        </w:rPr>
        <w:t>□</w:t>
      </w:r>
      <w:r w:rsidRPr="00504D66">
        <w:rPr>
          <w:rFonts w:ascii="Century Schoolbook" w:hAnsi="Century Schoolbook" w:hint="eastAsia"/>
          <w:sz w:val="28"/>
          <w:szCs w:val="28"/>
        </w:rPr>
        <w:tab/>
        <w:t xml:space="preserve">The research team succeeded in creating a new module by confirming that the organic-inorganic composite perovskite has ionic conductivity </w:t>
      </w:r>
      <w:r w:rsidRPr="00504D66">
        <w:rPr>
          <w:rFonts w:ascii="Century Schoolbook" w:hAnsi="Century Schoolbook" w:hint="eastAsia"/>
          <w:sz w:val="28"/>
          <w:szCs w:val="28"/>
        </w:rPr>
        <w:lastRenderedPageBreak/>
        <w:t xml:space="preserve">and forms metallic nano-electrodes at the series connection region. In particular, the perovskite solar cell module </w:t>
      </w:r>
      <w:r w:rsidRPr="00504D66">
        <w:rPr>
          <w:rFonts w:ascii="Century Schoolbook" w:hAnsi="Century Schoolbook"/>
          <w:sz w:val="28"/>
          <w:szCs w:val="28"/>
        </w:rPr>
        <w:t>developed by the research team has an effective area 94.1% and a module efficiency of 14%.</w:t>
      </w:r>
    </w:p>
    <w:p w:rsidR="00504D66" w:rsidRPr="00504D66" w:rsidRDefault="00504D66" w:rsidP="00504D66">
      <w:pPr>
        <w:spacing w:line="276" w:lineRule="auto"/>
        <w:ind w:hanging="360"/>
        <w:jc w:val="both"/>
        <w:rPr>
          <w:rFonts w:ascii="Century Schoolbook" w:hAnsi="Century Schoolbook"/>
          <w:sz w:val="28"/>
          <w:szCs w:val="28"/>
        </w:rPr>
      </w:pPr>
    </w:p>
    <w:p w:rsidR="00504D66" w:rsidRPr="00504D66" w:rsidRDefault="00504D66" w:rsidP="00504D66">
      <w:pPr>
        <w:spacing w:line="276" w:lineRule="auto"/>
        <w:ind w:left="360" w:hanging="360"/>
        <w:jc w:val="both"/>
        <w:rPr>
          <w:rFonts w:ascii="Century Schoolbook" w:hAnsi="Century Schoolbook"/>
          <w:sz w:val="28"/>
          <w:szCs w:val="28"/>
        </w:rPr>
      </w:pPr>
      <w:r w:rsidRPr="00504D66">
        <w:rPr>
          <w:rFonts w:ascii="Cambria Math" w:hAnsi="Cambria Math" w:cs="Cambria Math"/>
          <w:sz w:val="28"/>
          <w:szCs w:val="28"/>
        </w:rPr>
        <w:t>∘</w:t>
      </w:r>
      <w:r w:rsidRPr="00504D66">
        <w:rPr>
          <w:rFonts w:ascii="Century Schoolbook" w:hAnsi="Century Schoolbook"/>
          <w:sz w:val="28"/>
          <w:szCs w:val="28"/>
        </w:rPr>
        <w:tab/>
        <w:t>Using the metal nanoelectrode, the length of the inactive region of the unit cell generated when the module is connected is reduced to 600 μm.</w:t>
      </w:r>
    </w:p>
    <w:p w:rsidR="00504D66" w:rsidRPr="00504D66" w:rsidRDefault="00504D66" w:rsidP="00504D66">
      <w:pPr>
        <w:spacing w:line="276" w:lineRule="auto"/>
        <w:ind w:hanging="360"/>
        <w:jc w:val="both"/>
        <w:rPr>
          <w:rFonts w:ascii="Century Schoolbook" w:hAnsi="Century Schoolbook"/>
          <w:sz w:val="28"/>
          <w:szCs w:val="28"/>
        </w:rPr>
      </w:pPr>
    </w:p>
    <w:p w:rsidR="00504D66" w:rsidRPr="00504D66" w:rsidRDefault="00504D66" w:rsidP="00504D66">
      <w:pPr>
        <w:spacing w:line="276" w:lineRule="auto"/>
        <w:ind w:hanging="360"/>
        <w:jc w:val="both"/>
        <w:rPr>
          <w:rFonts w:ascii="Century Schoolbook" w:hAnsi="Century Schoolbook"/>
          <w:sz w:val="28"/>
          <w:szCs w:val="28"/>
        </w:rPr>
      </w:pPr>
      <w:r w:rsidRPr="00504D66">
        <w:rPr>
          <w:rFonts w:ascii="Century Schoolbook" w:hAnsi="Century Schoolbook" w:hint="eastAsia"/>
          <w:sz w:val="28"/>
          <w:szCs w:val="28"/>
        </w:rPr>
        <w:t>□</w:t>
      </w:r>
      <w:r w:rsidRPr="00504D66">
        <w:rPr>
          <w:rFonts w:ascii="Century Schoolbook" w:hAnsi="Century Schoolbook" w:hint="eastAsia"/>
          <w:sz w:val="28"/>
          <w:szCs w:val="28"/>
        </w:rPr>
        <w:tab/>
        <w:t xml:space="preserve">Professor Kwanghee Lee said, "This research has developed a new module structure that can improve the low efficiency of current perovskite modules. In the future, </w:t>
      </w:r>
      <w:r>
        <w:rPr>
          <w:rFonts w:ascii="Century Schoolbook" w:hAnsi="Century Schoolbook"/>
          <w:sz w:val="28"/>
          <w:szCs w:val="28"/>
        </w:rPr>
        <w:t xml:space="preserve">the </w:t>
      </w:r>
      <w:r w:rsidRPr="00504D66">
        <w:rPr>
          <w:rFonts w:ascii="Century Schoolbook" w:hAnsi="Century Schoolbook" w:hint="eastAsia"/>
          <w:sz w:val="28"/>
          <w:szCs w:val="28"/>
        </w:rPr>
        <w:t>commercialization and industrialization of next-generation solar cells that can replace fos</w:t>
      </w:r>
      <w:r w:rsidRPr="00504D66">
        <w:rPr>
          <w:rFonts w:ascii="Century Schoolbook" w:hAnsi="Century Schoolbook"/>
          <w:sz w:val="28"/>
          <w:szCs w:val="28"/>
        </w:rPr>
        <w:t>sil fuels will be considered a step forward."</w:t>
      </w:r>
    </w:p>
    <w:p w:rsidR="00504D66" w:rsidRPr="00504D66" w:rsidRDefault="00504D66" w:rsidP="00504D66">
      <w:pPr>
        <w:spacing w:line="276" w:lineRule="auto"/>
        <w:ind w:hanging="360"/>
        <w:jc w:val="both"/>
        <w:rPr>
          <w:rFonts w:ascii="Century Schoolbook" w:hAnsi="Century Schoolbook"/>
          <w:sz w:val="28"/>
          <w:szCs w:val="28"/>
        </w:rPr>
      </w:pPr>
    </w:p>
    <w:p w:rsidR="00C00F6A" w:rsidRDefault="00504D66" w:rsidP="00504D66">
      <w:pPr>
        <w:spacing w:line="276" w:lineRule="auto"/>
        <w:ind w:hanging="360"/>
        <w:jc w:val="both"/>
        <w:rPr>
          <w:rFonts w:ascii="Century Schoolbook" w:hAnsi="Century Schoolbook"/>
          <w:sz w:val="28"/>
          <w:szCs w:val="28"/>
        </w:rPr>
      </w:pPr>
      <w:r w:rsidRPr="00504D66">
        <w:rPr>
          <w:rFonts w:ascii="Century Schoolbook" w:hAnsi="Century Schoolbook" w:hint="eastAsia"/>
          <w:sz w:val="28"/>
          <w:szCs w:val="28"/>
        </w:rPr>
        <w:t>□</w:t>
      </w:r>
      <w:r w:rsidRPr="00504D66">
        <w:rPr>
          <w:rFonts w:ascii="Century Schoolbook" w:hAnsi="Century Schoolbook" w:hint="eastAsia"/>
          <w:sz w:val="28"/>
          <w:szCs w:val="28"/>
        </w:rPr>
        <w:tab/>
        <w:t>This research was carried out with support from the Ministry of Science and ICT, the National Research Foundation of Korea, the Ministry of Trade, Industry and Energy and the Korea Energy Evaluation Institute. The results were published on August 17, 201</w:t>
      </w:r>
      <w:r w:rsidRPr="00504D66">
        <w:rPr>
          <w:rFonts w:ascii="Century Schoolbook" w:hAnsi="Century Schoolbook"/>
          <w:sz w:val="28"/>
          <w:szCs w:val="28"/>
        </w:rPr>
        <w:t xml:space="preserve">8, in </w:t>
      </w:r>
      <w:r w:rsidRPr="00504D66">
        <w:rPr>
          <w:rFonts w:ascii="Century Schoolbook" w:hAnsi="Century Schoolbook"/>
          <w:i/>
          <w:sz w:val="28"/>
          <w:szCs w:val="28"/>
        </w:rPr>
        <w:t>Science Advance</w:t>
      </w:r>
      <w:r w:rsidRPr="00504D66">
        <w:rPr>
          <w:rFonts w:ascii="Century Schoolbook" w:hAnsi="Century Schoolbook"/>
          <w:sz w:val="28"/>
          <w:szCs w:val="28"/>
        </w:rPr>
        <w:t>.</w:t>
      </w:r>
    </w:p>
    <w:p w:rsidR="00504D66" w:rsidRDefault="00504D66" w:rsidP="00504D66">
      <w:pPr>
        <w:spacing w:line="276" w:lineRule="auto"/>
        <w:ind w:hanging="360"/>
        <w:jc w:val="both"/>
        <w:rPr>
          <w:rFonts w:ascii="Century Schoolbook" w:hAnsi="Century Schoolbook"/>
          <w:sz w:val="28"/>
          <w:szCs w:val="28"/>
        </w:rPr>
      </w:pPr>
    </w:p>
    <w:p w:rsidR="00504D66" w:rsidRPr="00504D66" w:rsidRDefault="00504D66" w:rsidP="00504D66">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504D66" w:rsidRPr="00504D6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D66" w:rsidRDefault="00504D66" w:rsidP="00A06336">
      <w:r>
        <w:separator/>
      </w:r>
    </w:p>
  </w:endnote>
  <w:endnote w:type="continuationSeparator" w:id="0">
    <w:p w:rsidR="00504D66" w:rsidRDefault="00504D6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D66" w:rsidRDefault="00504D66" w:rsidP="00A06336">
      <w:r>
        <w:separator/>
      </w:r>
    </w:p>
  </w:footnote>
  <w:footnote w:type="continuationSeparator" w:id="0">
    <w:p w:rsidR="00504D66" w:rsidRDefault="00504D6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66"/>
    <w:rsid w:val="000426FE"/>
    <w:rsid w:val="001F6CBF"/>
    <w:rsid w:val="00231FF6"/>
    <w:rsid w:val="00374E99"/>
    <w:rsid w:val="00504D66"/>
    <w:rsid w:val="008E0110"/>
    <w:rsid w:val="00994E80"/>
    <w:rsid w:val="00A06336"/>
    <w:rsid w:val="00A3081B"/>
    <w:rsid w:val="00B5684E"/>
    <w:rsid w:val="00BC0ABE"/>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67BE"/>
  <w15:chartTrackingRefBased/>
  <w15:docId w15:val="{15345480-C197-0742-A38A-2966A264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3</TotalTime>
  <Pages>2</Pages>
  <Words>343</Words>
  <Characters>1943</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2018-08-27T23:40:00Z</dcterms:created>
  <dcterms:modified xsi:type="dcterms:W3CDTF">2018-08-27T23:43:00Z</dcterms:modified>
  <cp:category/>
</cp:coreProperties>
</file>